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5589"/>
        <w:gridCol w:w="2809"/>
      </w:tblGrid>
      <w:tr w:rsidR="00A125B5">
        <w:trPr>
          <w:trHeight w:val="280"/>
        </w:trPr>
        <w:tc>
          <w:tcPr>
            <w:tcW w:w="2919" w:type="dxa"/>
            <w:vMerge w:val="restart"/>
          </w:tcPr>
          <w:p w:rsidR="00A125B5" w:rsidRDefault="00A125B5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A125B5" w:rsidRDefault="00106C5E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11751" cy="4286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5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vMerge w:val="restart"/>
          </w:tcPr>
          <w:p w:rsidR="00A125B5" w:rsidRDefault="00106C5E">
            <w:pPr>
              <w:pStyle w:val="TableParagraph"/>
              <w:spacing w:before="142"/>
              <w:ind w:left="2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ORDEN DE </w:t>
            </w:r>
            <w:r>
              <w:rPr>
                <w:b/>
                <w:spacing w:val="-2"/>
                <w:sz w:val="24"/>
              </w:rPr>
              <w:t>TRABAJO</w:t>
            </w:r>
          </w:p>
          <w:p w:rsidR="00A125B5" w:rsidRDefault="00106C5E">
            <w:pPr>
              <w:pStyle w:val="TableParagraph"/>
              <w:ind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AUTOMAS MEDELLÍN LA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</w:t>
            </w:r>
          </w:p>
        </w:tc>
        <w:tc>
          <w:tcPr>
            <w:tcW w:w="2809" w:type="dxa"/>
          </w:tcPr>
          <w:p w:rsidR="00A125B5" w:rsidRDefault="00106C5E">
            <w:pPr>
              <w:pStyle w:val="TableParagraph"/>
              <w:spacing w:before="49"/>
              <w:ind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D5</w:t>
            </w:r>
          </w:p>
        </w:tc>
      </w:tr>
      <w:tr w:rsidR="00A125B5">
        <w:trPr>
          <w:trHeight w:val="275"/>
        </w:trPr>
        <w:tc>
          <w:tcPr>
            <w:tcW w:w="2919" w:type="dxa"/>
            <w:vMerge/>
            <w:tcBorders>
              <w:top w:val="nil"/>
            </w:tcBorders>
          </w:tcPr>
          <w:p w:rsidR="00A125B5" w:rsidRDefault="00A125B5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A125B5" w:rsidRDefault="00A125B5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A125B5" w:rsidRDefault="00106C5E">
            <w:pPr>
              <w:pStyle w:val="TableParagraph"/>
              <w:spacing w:before="44"/>
              <w:ind w:left="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Versión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A125B5">
        <w:trPr>
          <w:trHeight w:val="278"/>
        </w:trPr>
        <w:tc>
          <w:tcPr>
            <w:tcW w:w="2919" w:type="dxa"/>
            <w:vMerge/>
            <w:tcBorders>
              <w:top w:val="nil"/>
            </w:tcBorders>
          </w:tcPr>
          <w:p w:rsidR="00A125B5" w:rsidRDefault="00A125B5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A125B5" w:rsidRDefault="00A125B5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A125B5" w:rsidRDefault="00106C5E">
            <w:pPr>
              <w:pStyle w:val="TableParagraph"/>
              <w:spacing w:before="47"/>
              <w:ind w:left="6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A125B5" w:rsidRDefault="00A125B5">
      <w:pPr>
        <w:pStyle w:val="Textoindependiente"/>
        <w:spacing w:before="70"/>
        <w:rPr>
          <w:rFonts w:ascii="Times New Roman"/>
          <w:sz w:val="20"/>
        </w:rPr>
      </w:pPr>
    </w:p>
    <w:p w:rsidR="00A125B5" w:rsidRDefault="00A125B5">
      <w:pPr>
        <w:pStyle w:val="Textoindependiente"/>
        <w:spacing w:before="73"/>
        <w:rPr>
          <w:b/>
        </w:rPr>
      </w:pPr>
      <w:bookmarkStart w:id="0" w:name="_GoBack"/>
      <w:bookmarkEnd w:id="0"/>
    </w:p>
    <w:p w:rsidR="00A125B5" w:rsidRDefault="00106C5E">
      <w:pPr>
        <w:ind w:left="112"/>
        <w:jc w:val="center"/>
        <w:rPr>
          <w:b/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14944" behindDoc="1" locked="0" layoutInCell="1" allowOverlap="1">
                <wp:simplePos x="0" y="0"/>
                <wp:positionH relativeFrom="page">
                  <wp:posOffset>289559</wp:posOffset>
                </wp:positionH>
                <wp:positionV relativeFrom="paragraph">
                  <wp:posOffset>-43171</wp:posOffset>
                </wp:positionV>
                <wp:extent cx="7208520" cy="7861934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8520" cy="7861934"/>
                          <a:chOff x="0" y="0"/>
                          <a:chExt cx="7208520" cy="7861934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095" y="6096"/>
                            <a:ext cx="719645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6455" h="173990">
                                <a:moveTo>
                                  <a:pt x="71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lnTo>
                                  <a:pt x="7196328" y="173735"/>
                                </a:lnTo>
                                <a:lnTo>
                                  <a:pt x="71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208520" cy="78619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8520" h="7861934">
                                <a:moveTo>
                                  <a:pt x="7208520" y="185940"/>
                                </a:moveTo>
                                <a:lnTo>
                                  <a:pt x="7202424" y="185940"/>
                                </a:lnTo>
                                <a:lnTo>
                                  <a:pt x="7202424" y="7855585"/>
                                </a:lnTo>
                                <a:lnTo>
                                  <a:pt x="6096" y="7855585"/>
                                </a:lnTo>
                                <a:lnTo>
                                  <a:pt x="6096" y="185940"/>
                                </a:lnTo>
                                <a:lnTo>
                                  <a:pt x="0" y="185940"/>
                                </a:lnTo>
                                <a:lnTo>
                                  <a:pt x="0" y="7855585"/>
                                </a:lnTo>
                                <a:lnTo>
                                  <a:pt x="0" y="7861681"/>
                                </a:lnTo>
                                <a:lnTo>
                                  <a:pt x="6096" y="7861681"/>
                                </a:lnTo>
                                <a:lnTo>
                                  <a:pt x="7202424" y="7861681"/>
                                </a:lnTo>
                                <a:lnTo>
                                  <a:pt x="7208520" y="7861681"/>
                                </a:lnTo>
                                <a:lnTo>
                                  <a:pt x="7208520" y="7855585"/>
                                </a:lnTo>
                                <a:lnTo>
                                  <a:pt x="7208520" y="185940"/>
                                </a:lnTo>
                                <a:close/>
                              </a:path>
                              <a:path w="7208520" h="7861934">
                                <a:moveTo>
                                  <a:pt x="7208520" y="6108"/>
                                </a:moveTo>
                                <a:lnTo>
                                  <a:pt x="7202424" y="6108"/>
                                </a:lnTo>
                                <a:lnTo>
                                  <a:pt x="7202424" y="179832"/>
                                </a:lnTo>
                                <a:lnTo>
                                  <a:pt x="6096" y="179832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79832"/>
                                </a:lnTo>
                                <a:lnTo>
                                  <a:pt x="0" y="185928"/>
                                </a:lnTo>
                                <a:lnTo>
                                  <a:pt x="6096" y="185928"/>
                                </a:lnTo>
                                <a:lnTo>
                                  <a:pt x="7202424" y="185928"/>
                                </a:lnTo>
                                <a:lnTo>
                                  <a:pt x="7208520" y="185928"/>
                                </a:lnTo>
                                <a:lnTo>
                                  <a:pt x="7208520" y="179832"/>
                                </a:lnTo>
                                <a:lnTo>
                                  <a:pt x="7208520" y="6108"/>
                                </a:lnTo>
                                <a:close/>
                              </a:path>
                              <a:path w="7208520" h="7861934">
                                <a:moveTo>
                                  <a:pt x="7208520" y="0"/>
                                </a:moveTo>
                                <a:lnTo>
                                  <a:pt x="720242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202424" y="6096"/>
                                </a:lnTo>
                                <a:lnTo>
                                  <a:pt x="7208520" y="6096"/>
                                </a:lnTo>
                                <a:lnTo>
                                  <a:pt x="720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85A704" id="Group 6" o:spid="_x0000_s1026" style="position:absolute;margin-left:22.8pt;margin-top:-3.4pt;width:567.6pt;height:619.05pt;z-index:-16001536;mso-wrap-distance-left:0;mso-wrap-distance-right:0;mso-position-horizontal-relative:page" coordsize="72085,7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">
                <v:shape id="Graphic 7" o:spid="_x0000_s1027" style="position:absolute;left:60;top:60;width:71965;height:1740;visibility:visible;mso-wrap-style:square;v-text-anchor:top" coordsize="719645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" path="m7196328,l,,,173735r7196328,l7196328,xe" fillcolor="#bebebe" stroked="f">
                  <v:path arrowok="t"/>
                </v:shape>
                <v:shape id="Graphic 8" o:spid="_x0000_s1028" style="position:absolute;width:72085;height:78619;visibility:visible;mso-wrap-style:square;v-text-anchor:top" coordsize="7208520,786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" path="m7208520,185940r-6096,l7202424,7855585r-7196328,l6096,185940r-6096,l,7855585r,6096l6096,7861681r7196328,l7208520,7861681r,-6096l7208520,185940xem7208520,6108r-6096,l7202424,179832r-7196328,l6096,6108,,6108,,179832r,6096l6096,185928r7196328,l7208520,185928r,-6096l7208520,6108xem7208520,r-6096,l6096,,,,,6096r6096,l7202424,6096r6096,l720852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A125B5" w:rsidRDefault="00A125B5">
      <w:pPr>
        <w:pStyle w:val="Textoindependiente"/>
        <w:spacing w:before="67"/>
        <w:rPr>
          <w:b/>
          <w:sz w:val="16"/>
        </w:rPr>
      </w:pPr>
    </w:p>
    <w:p w:rsidR="00A125B5" w:rsidRDefault="00106C5E">
      <w:pPr>
        <w:ind w:left="228"/>
        <w:jc w:val="both"/>
        <w:rPr>
          <w:b/>
          <w:sz w:val="16"/>
        </w:rPr>
      </w:pPr>
      <w:r>
        <w:rPr>
          <w:b/>
          <w:sz w:val="16"/>
        </w:rPr>
        <w:t>CONDICIONES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GENERALES.</w:t>
      </w:r>
    </w:p>
    <w:p w:rsidR="00A125B5" w:rsidRDefault="00A125B5">
      <w:pPr>
        <w:pStyle w:val="Textoindependiente"/>
        <w:spacing w:before="57"/>
        <w:rPr>
          <w:b/>
          <w:sz w:val="16"/>
        </w:rPr>
      </w:pPr>
    </w:p>
    <w:p w:rsidR="00A125B5" w:rsidRDefault="00106C5E">
      <w:pPr>
        <w:pStyle w:val="Textoindependiente"/>
        <w:ind w:left="228" w:right="221"/>
        <w:jc w:val="both"/>
      </w:pPr>
      <w:r>
        <w:rPr>
          <w:b/>
        </w:rPr>
        <w:t>PERIODOS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REVISIÓN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VEHÍCULOS</w:t>
      </w:r>
      <w:r>
        <w:t>.</w:t>
      </w:r>
      <w:r>
        <w:rPr>
          <w:spacing w:val="-9"/>
        </w:rPr>
        <w:t xml:space="preserve"> </w:t>
      </w:r>
      <w:r>
        <w:t>Primera</w:t>
      </w:r>
      <w:r>
        <w:rPr>
          <w:spacing w:val="-7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automotores.</w:t>
      </w:r>
      <w:r>
        <w:rPr>
          <w:spacing w:val="-7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179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2294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2023-05-19,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nuevos 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diferentes de</w:t>
      </w:r>
      <w:r>
        <w:rPr>
          <w:spacing w:val="-1"/>
        </w:rPr>
        <w:t xml:space="preserve"> </w:t>
      </w:r>
      <w:r>
        <w:t>motocicletas y</w:t>
      </w:r>
      <w:r>
        <w:rPr>
          <w:spacing w:val="-1"/>
        </w:rPr>
        <w:t xml:space="preserve"> </w:t>
      </w:r>
      <w:r>
        <w:t>similares,</w:t>
      </w:r>
      <w:r>
        <w:rPr>
          <w:spacing w:val="-1"/>
        </w:rPr>
        <w:t xml:space="preserve"> </w:t>
      </w:r>
      <w:r>
        <w:t>se someterán o</w:t>
      </w:r>
      <w:r>
        <w:rPr>
          <w:spacing w:val="-1"/>
        </w:rPr>
        <w:t xml:space="preserve"> </w:t>
      </w:r>
      <w:r>
        <w:t>la primera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 y de emisiones</w:t>
      </w:r>
      <w:r>
        <w:rPr>
          <w:spacing w:val="-1"/>
        </w:rPr>
        <w:t xml:space="preserve"> </w:t>
      </w:r>
      <w:r>
        <w:t>contaminantes a</w:t>
      </w:r>
      <w:r>
        <w:rPr>
          <w:spacing w:val="-1"/>
        </w:rPr>
        <w:t xml:space="preserve"> </w:t>
      </w:r>
      <w:r>
        <w:t>partir del quinto (5°)</w:t>
      </w:r>
      <w:r>
        <w:rPr>
          <w:spacing w:val="-1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t>contado a partir de la fecha de su matrícula en el registro nacional automotor. Los vehículos nuevos de servicio público, así como las motocicletas y similares, se someterán a la</w:t>
      </w:r>
      <w:r>
        <w:rPr>
          <w:spacing w:val="40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6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automotores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placas</w:t>
      </w:r>
      <w:r>
        <w:rPr>
          <w:spacing w:val="40"/>
        </w:rPr>
        <w:t xml:space="preserve"> </w:t>
      </w:r>
      <w:r>
        <w:t>extranjeras, que ingresen temporalmente y hasta por tres (3) meses al país, no requerirán la revisión técnico mecánica y de emisiones contaminantes. No obs</w:t>
      </w:r>
      <w:r>
        <w:t>tante, usted puede</w:t>
      </w:r>
      <w:r>
        <w:rPr>
          <w:spacing w:val="40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RTMyEC,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pesar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obligada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hacerla,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mencionadas,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entiende</w:t>
      </w:r>
      <w:r>
        <w:rPr>
          <w:spacing w:val="-3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presentándose 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prestado el servicio por el CDA, no habrá lugar a devolución del dinero pago por el mismo, por ningún motivo.</w:t>
      </w:r>
    </w:p>
    <w:p w:rsidR="00A125B5" w:rsidRDefault="00A125B5">
      <w:pPr>
        <w:pStyle w:val="Textoindependiente"/>
        <w:spacing w:before="82"/>
      </w:pPr>
    </w:p>
    <w:p w:rsidR="00A125B5" w:rsidRDefault="00106C5E">
      <w:pPr>
        <w:pStyle w:val="Textoindependiente"/>
        <w:ind w:left="228" w:right="223"/>
        <w:jc w:val="both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confirma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acepta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 solic</w:t>
      </w:r>
      <w:r>
        <w:t>ita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autoriza,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vehículo</w:t>
      </w:r>
      <w:r>
        <w:rPr>
          <w:spacing w:val="40"/>
        </w:rPr>
        <w:t xml:space="preserve"> </w:t>
      </w:r>
      <w:r>
        <w:t>sea expuesto a pruebas de esfuerzo con equipos adecuados y personal competente.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24"/>
        <w:jc w:val="both"/>
      </w:pPr>
      <w:r>
        <w:t>Su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inspeccionado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técnicas colombianas</w:t>
      </w:r>
      <w:r>
        <w:rPr>
          <w:spacing w:val="-3"/>
        </w:rPr>
        <w:t xml:space="preserve"> </w:t>
      </w:r>
      <w:r>
        <w:t>NTC 5375,</w:t>
      </w:r>
      <w:r>
        <w:rPr>
          <w:spacing w:val="-3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4983,</w:t>
      </w:r>
      <w:r>
        <w:rPr>
          <w:spacing w:val="-3"/>
        </w:rPr>
        <w:t xml:space="preserve"> </w:t>
      </w:r>
      <w:r>
        <w:t>NTC 4231,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5365,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6282,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6218</w:t>
      </w:r>
      <w:r>
        <w:rPr>
          <w:spacing w:val="-2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tipología</w:t>
      </w:r>
      <w:r>
        <w:rPr>
          <w:spacing w:val="-1"/>
        </w:rPr>
        <w:t xml:space="preserve"> </w:t>
      </w:r>
      <w:r>
        <w:t>del vehículo,</w:t>
      </w:r>
      <w:r>
        <w:rPr>
          <w:spacing w:val="40"/>
        </w:rPr>
        <w:t xml:space="preserve"> </w:t>
      </w:r>
      <w:r>
        <w:t>dando cumplimiento a la Resolución 3768 del 2013-09-26, Resolución 6589 del 2019-12-26, Resolución No. 20203040011355 del 2020-08-21 del Ministerio de Transporte,</w:t>
      </w:r>
      <w:r>
        <w:rPr>
          <w:spacing w:val="40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t>20203040003625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2020-05-21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</w:t>
      </w:r>
      <w:r>
        <w:t>porte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0762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2022-07-18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Ambiente y</w:t>
      </w:r>
      <w:r>
        <w:rPr>
          <w:spacing w:val="-5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Sostenible y</w:t>
      </w:r>
      <w:r>
        <w:rPr>
          <w:spacing w:val="-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modifiquen y/o sustituyan y</w:t>
      </w:r>
      <w:r>
        <w:rPr>
          <w:spacing w:val="-2"/>
        </w:rPr>
        <w:t xml:space="preserve"> </w:t>
      </w:r>
      <w:r>
        <w:t>demás legislación aplicable. Para vehículos eléctricos se tendrá en cuenta lo establecido en la Resolución No. 20213040039485 del 2021-09-07.</w:t>
      </w:r>
    </w:p>
    <w:p w:rsidR="00A125B5" w:rsidRDefault="00A125B5">
      <w:pPr>
        <w:pStyle w:val="Textoindependiente"/>
        <w:spacing w:before="78"/>
      </w:pPr>
    </w:p>
    <w:p w:rsidR="00A125B5" w:rsidRDefault="00106C5E">
      <w:pPr>
        <w:pStyle w:val="Textoindependiente"/>
        <w:spacing w:before="1" w:line="242" w:lineRule="auto"/>
        <w:ind w:left="228" w:right="227"/>
        <w:jc w:val="both"/>
      </w:pPr>
      <w:r>
        <w:t>Los resultados de la revisión, incluidos datos personales del propietario o tenedor del vehículo, serán dados a c</w:t>
      </w:r>
      <w:r>
        <w:t>onocer a las autoridades competentes y/o entes asociados que lo</w:t>
      </w:r>
      <w:r>
        <w:rPr>
          <w:spacing w:val="40"/>
        </w:rPr>
        <w:t xml:space="preserve"> </w:t>
      </w:r>
      <w:r>
        <w:t>solicite, tales como: Autoridades Ambientales, Ministerio de Transporte, ONAC, Policía Nacional, SuperTransporte, SICOV, Auditores internos, entre otros.</w:t>
      </w:r>
    </w:p>
    <w:p w:rsidR="00A125B5" w:rsidRDefault="00A125B5">
      <w:pPr>
        <w:pStyle w:val="Textoindependiente"/>
        <w:spacing w:before="77"/>
      </w:pPr>
    </w:p>
    <w:p w:rsidR="00A125B5" w:rsidRDefault="00106C5E">
      <w:pPr>
        <w:pStyle w:val="Textoindependiente"/>
        <w:ind w:left="228" w:right="225"/>
        <w:jc w:val="both"/>
      </w:pPr>
      <w:r>
        <w:t>Las</w:t>
      </w:r>
      <w:r>
        <w:rPr>
          <w:spacing w:val="-9"/>
        </w:rPr>
        <w:t xml:space="preserve"> </w:t>
      </w:r>
      <w:r>
        <w:t>tarifas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liquida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Revisión</w:t>
      </w:r>
      <w:r>
        <w:rPr>
          <w:spacing w:val="-9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Mecánica,</w:t>
      </w:r>
      <w:r>
        <w:rPr>
          <w:spacing w:val="-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fijadas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20213040063835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2021-12-28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modifica</w:t>
      </w:r>
      <w:r>
        <w:rPr>
          <w:spacing w:val="4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3318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2015-09-14</w:t>
      </w:r>
      <w:r>
        <w:rPr>
          <w:spacing w:val="-5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20243040003125</w:t>
      </w:r>
      <w:r>
        <w:rPr>
          <w:spacing w:val="-7"/>
        </w:rPr>
        <w:t xml:space="preserve"> </w:t>
      </w:r>
      <w:r>
        <w:t>2024-01-31</w:t>
      </w:r>
      <w:r>
        <w:rPr>
          <w:spacing w:val="5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Transporte,</w:t>
      </w:r>
      <w:r>
        <w:rPr>
          <w:spacing w:val="-6"/>
        </w:rPr>
        <w:t xml:space="preserve"> </w:t>
      </w:r>
      <w:r>
        <w:t>registradas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SuperTransporte,</w:t>
      </w:r>
      <w:r>
        <w:rPr>
          <w:spacing w:val="40"/>
        </w:rPr>
        <w:t xml:space="preserve"> </w:t>
      </w:r>
      <w:r>
        <w:t>además se encuentran publicadas en la sala de espera, en la página web y en la página de la SuperTransporte.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05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15456" behindDoc="1" locked="0" layoutInCell="1" allowOverlap="1">
                <wp:simplePos x="0" y="0"/>
                <wp:positionH relativeFrom="page">
                  <wp:posOffset>1146352</wp:posOffset>
                </wp:positionH>
                <wp:positionV relativeFrom="paragraph">
                  <wp:posOffset>264905</wp:posOffset>
                </wp:positionV>
                <wp:extent cx="24765" cy="508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4384" y="4571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E0AAF" id="Graphic 9" o:spid="_x0000_s1026" style="position:absolute;margin-left:90.25pt;margin-top:20.85pt;width:1.95pt;height:.4pt;z-index:-16001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" path="m24384,l,,,4571r24384,l24384,xe" fillcolor="black" stroked="f">
                <v:path arrowok="t"/>
                <w10:wrap anchorx="page"/>
              </v:shape>
            </w:pict>
          </mc:Fallback>
        </mc:AlternateContent>
      </w:r>
      <w:r>
        <w:t xml:space="preserve">Se debe garantizar que la información registrada en las bases de datos del RUNT y la </w:t>
      </w:r>
      <w:r>
        <w:t>licencia de tránsito (tarjeta de propiedad), cumple con las características físicas y de</w:t>
      </w:r>
      <w:r>
        <w:rPr>
          <w:spacing w:val="40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vehículo.</w:t>
      </w:r>
      <w:r>
        <w:rPr>
          <w:spacing w:val="-3"/>
        </w:rPr>
        <w:t xml:space="preserve"> </w:t>
      </w:r>
      <w:r>
        <w:t>(Placa,</w:t>
      </w:r>
      <w:r>
        <w:rPr>
          <w:spacing w:val="-3"/>
        </w:rPr>
        <w:t xml:space="preserve"> </w:t>
      </w:r>
      <w:r>
        <w:t>marca,</w:t>
      </w:r>
      <w:r>
        <w:rPr>
          <w:spacing w:val="-3"/>
        </w:rPr>
        <w:t xml:space="preserve"> </w:t>
      </w:r>
      <w:r>
        <w:t>clase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color).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evidenciar</w:t>
      </w:r>
      <w:r>
        <w:rPr>
          <w:spacing w:val="-3"/>
        </w:rPr>
        <w:t xml:space="preserve"> </w:t>
      </w:r>
      <w:r>
        <w:t>inconsistencias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reportar</w:t>
      </w:r>
      <w:r>
        <w:rPr>
          <w:spacing w:val="-3"/>
        </w:rPr>
        <w:t xml:space="preserve"> </w:t>
      </w:r>
      <w:r>
        <w:t>a las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</w:t>
      </w:r>
      <w:r>
        <w:t>es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artículo 12 literal E. f de la resolución número 20203040011355 de 2020-08-21.</w:t>
      </w:r>
    </w:p>
    <w:p w:rsidR="00A125B5" w:rsidRDefault="00A125B5">
      <w:pPr>
        <w:pStyle w:val="Textoindependiente"/>
        <w:spacing w:before="78"/>
      </w:pPr>
    </w:p>
    <w:p w:rsidR="00A125B5" w:rsidRDefault="00106C5E">
      <w:pPr>
        <w:pStyle w:val="Textoindependiente"/>
        <w:ind w:left="228" w:right="206"/>
        <w:jc w:val="both"/>
      </w:pPr>
      <w:r>
        <w:t>Los vehículos dedicados a Hidrogeno, Eléctricos, Etanol y</w:t>
      </w:r>
      <w:r>
        <w:rPr>
          <w:spacing w:val="-1"/>
        </w:rPr>
        <w:t xml:space="preserve"> </w:t>
      </w:r>
      <w:r>
        <w:t>los otros declarados por la autoridad competente, serán exceptuados de prueba de gases; A los vehículos dedicados a</w:t>
      </w:r>
      <w:r>
        <w:rPr>
          <w:spacing w:val="40"/>
        </w:rPr>
        <w:t xml:space="preserve"> </w:t>
      </w:r>
      <w:r>
        <w:t>GNV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GLP,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realizara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emisiones</w:t>
      </w:r>
      <w:r>
        <w:rPr>
          <w:spacing w:val="-2"/>
        </w:rPr>
        <w:t xml:space="preserve"> </w:t>
      </w:r>
      <w:r>
        <w:t>contaminantes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matrícula y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</w:t>
      </w:r>
      <w:r>
        <w:t>zara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 RTMyEC con base a los establecido en el artículo 18 de la Ley 2128 del 4 de agosto de 2021 expedida por el Congreso de Colombia.</w:t>
      </w:r>
    </w:p>
    <w:p w:rsidR="00A125B5" w:rsidRDefault="00A125B5">
      <w:pPr>
        <w:pStyle w:val="Textoindependiente"/>
        <w:spacing w:before="77"/>
      </w:pPr>
    </w:p>
    <w:p w:rsidR="00A125B5" w:rsidRDefault="00106C5E">
      <w:pPr>
        <w:pStyle w:val="Textoindependiente"/>
        <w:ind w:left="228" w:right="203"/>
        <w:jc w:val="both"/>
      </w:pPr>
      <w:r>
        <w:rPr>
          <w:b/>
        </w:rPr>
        <w:t>RECHAZO</w:t>
      </w:r>
      <w:r>
        <w:t>. Si al verificar el resultado total de las pruebas, en la revisión técnico-mecánica y</w:t>
      </w:r>
      <w:r>
        <w:rPr>
          <w:spacing w:val="-1"/>
        </w:rPr>
        <w:t xml:space="preserve"> </w:t>
      </w:r>
      <w:r>
        <w:t>de emisiones contaminantes, el vehículo automotor es reprobado de acuerdo con los</w:t>
      </w:r>
      <w:r>
        <w:rPr>
          <w:spacing w:val="40"/>
        </w:rPr>
        <w:t xml:space="preserve"> </w:t>
      </w:r>
      <w:r>
        <w:t>criterios</w:t>
      </w:r>
      <w:r>
        <w:rPr>
          <w:spacing w:val="-10"/>
        </w:rPr>
        <w:t xml:space="preserve"> </w:t>
      </w:r>
      <w:r>
        <w:t>señalados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efecto,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Automotor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ENTREGARÁ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Uniforme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revisiones</w:t>
      </w:r>
      <w:r>
        <w:rPr>
          <w:spacing w:val="-10"/>
        </w:rPr>
        <w:t xml:space="preserve"> </w:t>
      </w:r>
      <w:r>
        <w:t>técnico-mecánica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emisiones</w:t>
      </w:r>
      <w:r>
        <w:rPr>
          <w:spacing w:val="40"/>
        </w:rPr>
        <w:t xml:space="preserve"> </w:t>
      </w:r>
      <w:r>
        <w:t>contaminantes al propietario, poseedor o tenedor del vehículo automotor, quien deberá efectuar las reparaciones pertinentes y subsanar los aspectos defectuosos dentr</w:t>
      </w:r>
      <w:r>
        <w:t>o de los</w:t>
      </w:r>
      <w:r>
        <w:rPr>
          <w:spacing w:val="40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días calendario</w:t>
      </w:r>
      <w:r>
        <w:rPr>
          <w:spacing w:val="-1"/>
        </w:rPr>
        <w:t xml:space="preserve"> </w:t>
      </w:r>
      <w:r>
        <w:t>contados 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reprobado,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minutos y</w:t>
      </w:r>
      <w:r>
        <w:rPr>
          <w:spacing w:val="-5"/>
        </w:rPr>
        <w:t xml:space="preserve"> </w:t>
      </w:r>
      <w:r>
        <w:t>segundos.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 las reparaciones pertinentes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subsanados</w:t>
      </w:r>
      <w:r>
        <w:rPr>
          <w:spacing w:val="-3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aspectos defectuosos, el propietario, poseedor o tenedor del vehículo a</w:t>
      </w:r>
      <w:r>
        <w:t>utomotor podrá volver a presentarlo, por una sola vez sin costo alguno al mismo Centro de Diagnóstico</w:t>
      </w:r>
      <w:r>
        <w:rPr>
          <w:spacing w:val="40"/>
        </w:rPr>
        <w:t xml:space="preserve"> </w:t>
      </w:r>
      <w:r>
        <w:t>Automotor, para</w:t>
      </w:r>
      <w:r>
        <w:rPr>
          <w:spacing w:val="-1"/>
        </w:rPr>
        <w:t xml:space="preserve"> </w:t>
      </w:r>
      <w:r>
        <w:t>someter 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reprobados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inicial. Vencido</w:t>
      </w:r>
      <w:r>
        <w:rPr>
          <w:spacing w:val="-1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 habiendo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 revisión,</w:t>
      </w:r>
      <w:r>
        <w:rPr>
          <w:spacing w:val="-1"/>
        </w:rPr>
        <w:t xml:space="preserve"> </w:t>
      </w:r>
      <w:r>
        <w:t>el vehículo</w:t>
      </w:r>
      <w:r>
        <w:rPr>
          <w:spacing w:val="40"/>
        </w:rPr>
        <w:t xml:space="preserve"> </w:t>
      </w:r>
      <w:r>
        <w:t>deberá someterse nuevamente al proceso de revisión técnico-mecánica y de emisiones contaminantes en cualquier Centro de Diagnóstico Automotor – CDA, asumiendo el costo</w:t>
      </w:r>
      <w:r>
        <w:rPr>
          <w:spacing w:val="40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</w:t>
      </w:r>
      <w:r>
        <w:t>nsporte.</w:t>
      </w:r>
      <w:r>
        <w:rPr>
          <w:spacing w:val="-8"/>
        </w:rPr>
        <w:t xml:space="preserve"> </w:t>
      </w:r>
      <w:r>
        <w:t>PARÁGRAFO: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visita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Diagnóstico</w:t>
      </w:r>
      <w:r>
        <w:rPr>
          <w:spacing w:val="-8"/>
        </w:rPr>
        <w:t xml:space="preserve"> </w:t>
      </w:r>
      <w:r>
        <w:t>Automotor,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vehículo,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casos,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 gratuita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reprobados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inicial, mediante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 o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mecanizada,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sensorial se</w:t>
      </w:r>
      <w:r>
        <w:rPr>
          <w:spacing w:val="-1"/>
        </w:rPr>
        <w:t xml:space="preserve"> </w:t>
      </w:r>
      <w:r>
        <w:t>compruebe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pudo</w:t>
      </w:r>
      <w:r>
        <w:rPr>
          <w:spacing w:val="-1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sufrido</w:t>
      </w:r>
      <w:r>
        <w:rPr>
          <w:spacing w:val="-1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>alteración, este será sometido a una revisión total como si acudiera por primera vez y esta generará el respectivo cobro. (Artículo 28. Resolución 3768 del 2013-09-26 - Ministerio</w:t>
      </w:r>
      <w:r>
        <w:rPr>
          <w:spacing w:val="40"/>
        </w:rPr>
        <w:t xml:space="preserve"> </w:t>
      </w:r>
      <w:r>
        <w:t>de Transporte, Artículo 6. Resolución número 20203040003625 de 2020-05-21).</w:t>
      </w:r>
    </w:p>
    <w:p w:rsidR="00A125B5" w:rsidRDefault="00A125B5">
      <w:pPr>
        <w:pStyle w:val="Textoindependiente"/>
        <w:spacing w:before="81"/>
      </w:pPr>
    </w:p>
    <w:p w:rsidR="00A125B5" w:rsidRDefault="00106C5E">
      <w:pPr>
        <w:pStyle w:val="Textoindependiente"/>
        <w:spacing w:before="1"/>
        <w:ind w:left="228" w:right="203"/>
        <w:jc w:val="both"/>
      </w:pPr>
      <w:r>
        <w:t>Cuando el vehículo en la inspección inicial sea rechazado por insuficiencia en la profundidad del labrado en el área de mayor desgaste de las llantas de servicio o inferior a las</w:t>
      </w:r>
      <w:r>
        <w:rPr>
          <w:spacing w:val="40"/>
        </w:rPr>
        <w:t xml:space="preserve"> </w:t>
      </w:r>
      <w:r>
        <w:t xml:space="preserve">marcas de desgaste especificadas por los fabricantes de las llantas, en ese </w:t>
      </w:r>
      <w:r>
        <w:t>evento NO se realizará la prueba de frenos, la cual se realizará sólo cuando las llantas estén dando</w:t>
      </w:r>
      <w:r>
        <w:rPr>
          <w:spacing w:val="40"/>
        </w:rPr>
        <w:t xml:space="preserve"> </w:t>
      </w:r>
      <w:r>
        <w:t>cumplimiento a los requisitos de la NTC 5375, NTC 6218 y NTC 6282, en cuanto a profundidad y estado. Cuando el vehículo en la inspección y preparación prev</w:t>
      </w:r>
      <w:r>
        <w:t xml:space="preserve">ia </w:t>
      </w:r>
      <w:r>
        <w:rPr>
          <w:strike/>
        </w:rPr>
        <w:t>inicia</w:t>
      </w:r>
      <w:r>
        <w:t>l sea</w:t>
      </w:r>
      <w:r>
        <w:rPr>
          <w:spacing w:val="40"/>
        </w:rPr>
        <w:t xml:space="preserve"> </w:t>
      </w:r>
      <w:r>
        <w:t>rechazado por presentar alguna de las siguientes condiciones anormales: Existencia de fugas o perforaciones en el tubo, uniones del múltiple y</w:t>
      </w:r>
      <w:r>
        <w:rPr>
          <w:spacing w:val="-1"/>
        </w:rPr>
        <w:t xml:space="preserve"> </w:t>
      </w:r>
      <w:r>
        <w:t>silenciador del sistema de escape</w:t>
      </w:r>
      <w:r>
        <w:rPr>
          <w:spacing w:val="40"/>
        </w:rPr>
        <w:t xml:space="preserve"> </w:t>
      </w:r>
      <w:r>
        <w:t>del vehículo, ausencia de tapones de aceite o fugas del mismo, a</w:t>
      </w:r>
      <w:r>
        <w:t>usencia de tapas o tapones de combustible o fugas del mismo, sistema de admisión de aire en mal estado o</w:t>
      </w:r>
      <w:r>
        <w:rPr>
          <w:spacing w:val="40"/>
        </w:rPr>
        <w:t xml:space="preserve"> </w:t>
      </w:r>
      <w:r>
        <w:t>ausencia de filtro de aire, desconexión de sistemas de recirculación de gases provenientes del cárter del motor, salidas adicionales en el sistema de e</w:t>
      </w:r>
      <w:r>
        <w:t>scape diferentes a las de</w:t>
      </w:r>
      <w:r>
        <w:rPr>
          <w:spacing w:val="40"/>
        </w:rPr>
        <w:t xml:space="preserve"> </w:t>
      </w:r>
      <w:r>
        <w:t>diseño original del vehículo, instalación de accesorios o deformaciones en el tubo de escape que no permitan la introducción de la sonda, incorrecta operación del sistema de</w:t>
      </w:r>
      <w:r>
        <w:rPr>
          <w:spacing w:val="40"/>
        </w:rPr>
        <w:t xml:space="preserve"> </w:t>
      </w:r>
      <w:r>
        <w:t>refrigeración, cuya verificación se hará por medio de in</w:t>
      </w:r>
      <w:r>
        <w:t>spección. Activación de dispositivos instalados en el motor o en el vehículo que alteren las características normales de</w:t>
      </w:r>
      <w:r>
        <w:rPr>
          <w:spacing w:val="40"/>
        </w:rPr>
        <w:t xml:space="preserve"> </w:t>
      </w:r>
      <w:r>
        <w:t>velocidad de giro en motores Diesel, Si se observa emisión de humo negro o humo azul y este se presenta de manera constante durante die</w:t>
      </w:r>
      <w:r>
        <w:t>z (10) s tanto en condición de Ralentí</w:t>
      </w:r>
      <w:r>
        <w:rPr>
          <w:spacing w:val="40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Crucero.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4T</w:t>
      </w:r>
      <w:r>
        <w:rPr>
          <w:spacing w:val="-1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humo</w:t>
      </w:r>
      <w:r>
        <w:rPr>
          <w:spacing w:val="-3"/>
        </w:rPr>
        <w:t xml:space="preserve"> </w:t>
      </w:r>
      <w:r>
        <w:t>negro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humo</w:t>
      </w:r>
      <w:r>
        <w:rPr>
          <w:spacing w:val="-1"/>
        </w:rPr>
        <w:t xml:space="preserve"> </w:t>
      </w:r>
      <w:r>
        <w:t>azul;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anteriores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prescindirá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gases,</w:t>
      </w:r>
      <w:r>
        <w:rPr>
          <w:spacing w:val="-1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el vehículo saldrá rechazado, hasta tanto no cumpla con todas las condiciones.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05"/>
        <w:jc w:val="both"/>
      </w:pPr>
      <w:r>
        <w:t>El CDA no asume responsabilidad alguna, por las fallas mecánicas o de cualquier naturaleza que presente el vehículo objeto de inspección durante la RTMyEC, las que puedan</w:t>
      </w:r>
      <w:r>
        <w:rPr>
          <w:spacing w:val="40"/>
        </w:rPr>
        <w:t xml:space="preserve"> </w:t>
      </w:r>
      <w:r>
        <w:t>deriv</w:t>
      </w:r>
      <w:r>
        <w:t>arse o no, por falta de mantenimiento, de presentarse, solicitará al usuario que retire el vehículo de las instalaciones, aplicando las medidas de seguridad necesarias.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04"/>
        <w:jc w:val="both"/>
      </w:pPr>
      <w:r>
        <w:t>El CDA da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al artículo</w:t>
      </w:r>
      <w:r>
        <w:rPr>
          <w:spacing w:val="-1"/>
        </w:rPr>
        <w:t xml:space="preserve"> </w:t>
      </w:r>
      <w:r>
        <w:t>111 del Decreto</w:t>
      </w:r>
      <w:r>
        <w:rPr>
          <w:spacing w:val="-1"/>
        </w:rPr>
        <w:t xml:space="preserve"> </w:t>
      </w:r>
      <w:r>
        <w:t>número 2106</w:t>
      </w:r>
      <w:r>
        <w:rPr>
          <w:spacing w:val="-1"/>
        </w:rPr>
        <w:t xml:space="preserve"> </w:t>
      </w:r>
      <w:r>
        <w:t>del 2019-11-22 y</w:t>
      </w:r>
      <w:r>
        <w:rPr>
          <w:spacing w:val="-3"/>
        </w:rPr>
        <w:t xml:space="preserve"> </w:t>
      </w:r>
      <w:r>
        <w:t>Resolu</w:t>
      </w:r>
      <w:r>
        <w:t>ción número</w:t>
      </w:r>
      <w:r>
        <w:rPr>
          <w:spacing w:val="-1"/>
        </w:rPr>
        <w:t xml:space="preserve"> </w:t>
      </w:r>
      <w:r>
        <w:t>20203040003625 de</w:t>
      </w:r>
      <w:r>
        <w:rPr>
          <w:spacing w:val="-1"/>
        </w:rPr>
        <w:t xml:space="preserve"> </w:t>
      </w:r>
      <w:r>
        <w:t>2020-05-21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entrega</w:t>
      </w:r>
      <w:r>
        <w:rPr>
          <w:spacing w:val="-1"/>
        </w:rPr>
        <w:t xml:space="preserve"> </w:t>
      </w:r>
      <w:r>
        <w:t>del Formato</w:t>
      </w:r>
      <w:r>
        <w:rPr>
          <w:spacing w:val="-2"/>
        </w:rPr>
        <w:t xml:space="preserve"> </w:t>
      </w:r>
      <w:r>
        <w:t>Uniforme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Resultados – FUR y</w:t>
      </w:r>
      <w:r>
        <w:rPr>
          <w:spacing w:val="-3"/>
        </w:rPr>
        <w:t xml:space="preserve"> </w:t>
      </w:r>
      <w:r>
        <w:t>la adopción del formato</w:t>
      </w:r>
      <w:r>
        <w:rPr>
          <w:spacing w:val="-2"/>
        </w:rPr>
        <w:t xml:space="preserve"> </w:t>
      </w:r>
      <w:r>
        <w:t>virtual del Certificado de Revisión Técnico-mecánica 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contaminantes,</w:t>
      </w:r>
      <w:r>
        <w:rPr>
          <w:spacing w:val="-1"/>
        </w:rPr>
        <w:t xml:space="preserve"> </w:t>
      </w:r>
      <w:r>
        <w:t>el cual podrá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consultado y</w:t>
      </w:r>
      <w:r>
        <w:rPr>
          <w:spacing w:val="-3"/>
        </w:rPr>
        <w:t xml:space="preserve"> </w:t>
      </w:r>
      <w:r>
        <w:t>descargado</w:t>
      </w:r>
      <w:r>
        <w:rPr>
          <w:spacing w:val="-1"/>
        </w:rPr>
        <w:t xml:space="preserve"> </w:t>
      </w:r>
      <w:r>
        <w:t>desde</w:t>
      </w:r>
      <w:r>
        <w:rPr>
          <w:spacing w:val="40"/>
        </w:rPr>
        <w:t xml:space="preserve"> </w:t>
      </w:r>
      <w:r>
        <w:t>la plataforma RUNT ciudadanos.</w:t>
      </w:r>
    </w:p>
    <w:p w:rsidR="00A125B5" w:rsidRDefault="00A125B5">
      <w:pPr>
        <w:jc w:val="both"/>
        <w:sectPr w:rsidR="00A125B5">
          <w:pgSz w:w="12240" w:h="18440"/>
          <w:pgMar w:top="400" w:right="320" w:bottom="280" w:left="340" w:header="720" w:footer="720" w:gutter="0"/>
          <w:cols w:space="720"/>
        </w:sectPr>
      </w:pPr>
    </w:p>
    <w:p w:rsidR="00A125B5" w:rsidRDefault="00106C5E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15968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316991</wp:posOffset>
                </wp:positionV>
                <wp:extent cx="7208520" cy="878586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8520" cy="8785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8520" h="8785860">
                              <a:moveTo>
                                <a:pt x="7208520" y="0"/>
                              </a:moveTo>
                              <a:lnTo>
                                <a:pt x="7202424" y="0"/>
                              </a:lnTo>
                              <a:lnTo>
                                <a:pt x="7202424" y="6096"/>
                              </a:lnTo>
                              <a:lnTo>
                                <a:pt x="7202424" y="8779510"/>
                              </a:lnTo>
                              <a:lnTo>
                                <a:pt x="6096" y="8779510"/>
                              </a:lnTo>
                              <a:lnTo>
                                <a:pt x="6096" y="6096"/>
                              </a:lnTo>
                              <a:lnTo>
                                <a:pt x="7202424" y="6096"/>
                              </a:lnTo>
                              <a:lnTo>
                                <a:pt x="72024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779510"/>
                              </a:lnTo>
                              <a:lnTo>
                                <a:pt x="0" y="8785606"/>
                              </a:lnTo>
                              <a:lnTo>
                                <a:pt x="6096" y="8785606"/>
                              </a:lnTo>
                              <a:lnTo>
                                <a:pt x="7202424" y="8785606"/>
                              </a:lnTo>
                              <a:lnTo>
                                <a:pt x="7208520" y="8785606"/>
                              </a:lnTo>
                              <a:lnTo>
                                <a:pt x="7208520" y="8779510"/>
                              </a:lnTo>
                              <a:lnTo>
                                <a:pt x="7208520" y="6096"/>
                              </a:lnTo>
                              <a:lnTo>
                                <a:pt x="720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03C6" id="Graphic 10" o:spid="_x0000_s1026" style="position:absolute;margin-left:22.8pt;margin-top:24.95pt;width:567.6pt;height:691.8pt;z-index:-16000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208520,878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" path="m7208520,r-6096,l7202424,6096r,8773414l6096,8779510,6096,6096r7196328,l7202424,,6096,,,,,6096,,8779510r,6096l6096,8785606r7196328,l7208520,8785606r,-6096l7208520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A125B5" w:rsidRDefault="00A125B5">
      <w:pPr>
        <w:pStyle w:val="Textoindependiente"/>
        <w:spacing w:before="89"/>
      </w:pPr>
    </w:p>
    <w:p w:rsidR="00A125B5" w:rsidRDefault="00106C5E">
      <w:pPr>
        <w:pStyle w:val="Textoindependiente"/>
        <w:ind w:left="228" w:right="225"/>
        <w:jc w:val="both"/>
      </w:pPr>
      <w:r>
        <w:t>El usuario desde ya autoriza al CDA para darle el tratamiento a</w:t>
      </w:r>
      <w:r>
        <w:rPr>
          <w:spacing w:val="-1"/>
        </w:rPr>
        <w:t xml:space="preserve"> </w:t>
      </w:r>
      <w:r>
        <w:t>sus datos personales, sólo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fines comerciales</w:t>
      </w:r>
      <w:r>
        <w:rPr>
          <w:spacing w:val="-1"/>
        </w:rPr>
        <w:t xml:space="preserve"> </w:t>
      </w:r>
      <w:r>
        <w:t>lícitos, y en</w:t>
      </w:r>
      <w:r>
        <w:rPr>
          <w:spacing w:val="-1"/>
        </w:rPr>
        <w:t xml:space="preserve"> </w:t>
      </w:r>
      <w:r>
        <w:t>particular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correcta</w:t>
      </w:r>
      <w:r>
        <w:rPr>
          <w:spacing w:val="-1"/>
        </w:rPr>
        <w:t xml:space="preserve"> </w:t>
      </w:r>
      <w:r>
        <w:t>prestación del servicio.</w:t>
      </w:r>
      <w:r>
        <w:rPr>
          <w:spacing w:val="-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recolectados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del servicio,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sujeción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1581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1377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2013.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RTMyEC,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revocar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autorización</w:t>
      </w:r>
      <w:r>
        <w:rPr>
          <w:spacing w:val="-8"/>
        </w:rPr>
        <w:t xml:space="preserve"> </w:t>
      </w:r>
      <w:r>
        <w:t>aquí</w:t>
      </w:r>
      <w:r>
        <w:rPr>
          <w:spacing w:val="-10"/>
        </w:rPr>
        <w:t xml:space="preserve"> </w:t>
      </w:r>
      <w:r>
        <w:t>conferida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momento,</w:t>
      </w:r>
      <w:r>
        <w:rPr>
          <w:spacing w:val="40"/>
        </w:rPr>
        <w:t xml:space="preserve"> </w:t>
      </w:r>
      <w:r>
        <w:t>en los términos del artículo 9 y el numeral 4 del artículo 10 del decreto en cita.</w:t>
      </w:r>
    </w:p>
    <w:p w:rsidR="00A125B5" w:rsidRDefault="00A125B5">
      <w:pPr>
        <w:pStyle w:val="Textoindependiente"/>
        <w:spacing w:before="78"/>
      </w:pPr>
    </w:p>
    <w:p w:rsidR="00A125B5" w:rsidRDefault="00106C5E">
      <w:pPr>
        <w:pStyle w:val="Textoindependiente"/>
        <w:ind w:left="228" w:right="225"/>
        <w:jc w:val="both"/>
      </w:pPr>
      <w:r>
        <w:t>El</w:t>
      </w:r>
      <w:r>
        <w:rPr>
          <w:spacing w:val="-4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respetará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momento,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confidencialidad y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Habeas</w:t>
      </w:r>
      <w:r>
        <w:rPr>
          <w:spacing w:val="-4"/>
        </w:rPr>
        <w:t xml:space="preserve"> </w:t>
      </w:r>
      <w:r>
        <w:t>Data,</w:t>
      </w:r>
      <w:r>
        <w:rPr>
          <w:spacing w:val="-5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con sujeción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Política,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estipulado,</w:t>
      </w:r>
      <w:r>
        <w:rPr>
          <w:spacing w:val="-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reconocer,</w:t>
      </w:r>
      <w:r>
        <w:rPr>
          <w:spacing w:val="-8"/>
        </w:rPr>
        <w:t xml:space="preserve"> </w:t>
      </w:r>
      <w:r>
        <w:t>actualizar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revocar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certificación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ocasión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usted</w:t>
      </w:r>
      <w:r>
        <w:rPr>
          <w:spacing w:val="-6"/>
        </w:rPr>
        <w:t xml:space="preserve"> </w:t>
      </w:r>
      <w:r>
        <w:t>prestado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expide,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apego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regulan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RTMyEC.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27"/>
        <w:jc w:val="both"/>
      </w:pPr>
      <w:r>
        <w:t>El CDA no se hace responsable por la pérdida de elementos de valor dejados dentro de su vehículo (dinero, joyas, elementos personales, etc.) y en caso de dejarlos deben ser</w:t>
      </w:r>
      <w:r>
        <w:rPr>
          <w:spacing w:val="40"/>
        </w:rPr>
        <w:t xml:space="preserve"> </w:t>
      </w:r>
      <w:r>
        <w:t>reportados por el cliente y estar inventariados por parte de la</w:t>
      </w:r>
      <w:r>
        <w:t xml:space="preserve"> administración del CDA.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27"/>
        <w:jc w:val="both"/>
      </w:pPr>
      <w:r>
        <w:t>El CDA cuenta</w:t>
      </w:r>
      <w:r>
        <w:rPr>
          <w:spacing w:val="-1"/>
        </w:rPr>
        <w:t xml:space="preserve"> </w:t>
      </w:r>
      <w:r>
        <w:t>con una póliza</w:t>
      </w:r>
      <w:r>
        <w:rPr>
          <w:spacing w:val="-1"/>
        </w:rPr>
        <w:t xml:space="preserve"> </w:t>
      </w:r>
      <w:r>
        <w:t>civil profesional la</w:t>
      </w:r>
      <w:r>
        <w:rPr>
          <w:spacing w:val="-1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 responsabilidad</w:t>
      </w:r>
      <w:r>
        <w:rPr>
          <w:spacing w:val="-1"/>
        </w:rPr>
        <w:t xml:space="preserve"> </w:t>
      </w:r>
      <w:r>
        <w:t>civil resultante de la prestación deficiente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por parte del CDA,</w:t>
      </w:r>
      <w:r>
        <w:rPr>
          <w:spacing w:val="-1"/>
        </w:rPr>
        <w:t xml:space="preserve"> </w:t>
      </w:r>
      <w:r>
        <w:t>por un</w:t>
      </w:r>
      <w:r>
        <w:rPr>
          <w:spacing w:val="-1"/>
        </w:rPr>
        <w:t xml:space="preserve"> </w:t>
      </w:r>
      <w:r>
        <w:t>monto de</w:t>
      </w:r>
      <w:r>
        <w:rPr>
          <w:spacing w:val="-1"/>
        </w:rPr>
        <w:t xml:space="preserve"> </w:t>
      </w:r>
      <w:r>
        <w:t>mil</w:t>
      </w:r>
      <w:r>
        <w:rPr>
          <w:spacing w:val="40"/>
        </w:rPr>
        <w:t xml:space="preserve"> </w:t>
      </w:r>
      <w:r>
        <w:t>salarios mínimos mensuales legales vigentes con vigencia de un año.</w:t>
      </w:r>
    </w:p>
    <w:p w:rsidR="00A125B5" w:rsidRDefault="00A125B5">
      <w:pPr>
        <w:pStyle w:val="Textoindependiente"/>
        <w:spacing w:before="76"/>
      </w:pPr>
    </w:p>
    <w:p w:rsidR="00A125B5" w:rsidRDefault="00106C5E">
      <w:pPr>
        <w:pStyle w:val="Textoindependiente"/>
        <w:spacing w:line="242" w:lineRule="auto"/>
        <w:ind w:left="228" w:right="227"/>
        <w:jc w:val="both"/>
      </w:pPr>
      <w:r>
        <w:rPr>
          <w:b/>
        </w:rPr>
        <w:t xml:space="preserve">CONDICIONES ESPECÍFICAS DEL SERVICIO: </w:t>
      </w:r>
      <w:r>
        <w:t>El vehículo debe ingresar al CDA en condiciones apropiadas para la inspección tales como: descargado, en estado de limpieza</w:t>
      </w:r>
      <w:r>
        <w:rPr>
          <w:spacing w:val="40"/>
        </w:rPr>
        <w:t xml:space="preserve"> </w:t>
      </w:r>
      <w:r>
        <w:t>suficiente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labores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inspección,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rines,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llantas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fabricante,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cinturones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>de la parte trasera del vehículo deben estar visibles para ingresar a pista. El vehículo deb</w:t>
      </w:r>
      <w:r>
        <w:t>e tener accesibilidad a los compartimientos destinados a la carga.</w:t>
      </w:r>
    </w:p>
    <w:p w:rsidR="00A125B5" w:rsidRDefault="00A125B5">
      <w:pPr>
        <w:pStyle w:val="Textoindependiente"/>
        <w:spacing w:before="78"/>
      </w:pPr>
    </w:p>
    <w:p w:rsidR="00A125B5" w:rsidRDefault="00106C5E">
      <w:pPr>
        <w:pStyle w:val="Textoindependiente"/>
        <w:ind w:left="228" w:right="383"/>
        <w:jc w:val="both"/>
      </w:pP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liviano</w:t>
      </w:r>
      <w:r>
        <w:rPr>
          <w:spacing w:val="-3"/>
        </w:rPr>
        <w:t xml:space="preserve"> </w:t>
      </w:r>
      <w:r>
        <w:t>cuente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peso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vacío</w:t>
      </w:r>
      <w:r>
        <w:rPr>
          <w:spacing w:val="-4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igual a</w:t>
      </w:r>
      <w:r>
        <w:rPr>
          <w:spacing w:val="-3"/>
        </w:rPr>
        <w:t xml:space="preserve"> </w:t>
      </w:r>
      <w:r>
        <w:t>3500</w:t>
      </w:r>
      <w:r>
        <w:rPr>
          <w:spacing w:val="-3"/>
        </w:rPr>
        <w:t xml:space="preserve"> </w:t>
      </w:r>
      <w:r>
        <w:t>kg,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cataloga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pesado,</w:t>
      </w:r>
      <w:r>
        <w:rPr>
          <w:spacing w:val="-1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obliga</w:t>
      </w:r>
      <w:r>
        <w:rPr>
          <w:spacing w:val="-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CDA a cancelar la inspección y realizar la devolución del dinero al cliente, el servicio solo se prestara en las sedes donde se cuente con un alcance acreditado de vehículos</w:t>
      </w:r>
      <w:r>
        <w:rPr>
          <w:spacing w:val="40"/>
        </w:rPr>
        <w:t xml:space="preserve"> </w:t>
      </w:r>
      <w:r>
        <w:rPr>
          <w:spacing w:val="-2"/>
        </w:rPr>
        <w:t>pesados.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03"/>
        <w:jc w:val="both"/>
      </w:pPr>
      <w:r>
        <w:t>Para</w:t>
      </w:r>
      <w:r>
        <w:rPr>
          <w:spacing w:val="-6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convertidos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vehicular</w:t>
      </w:r>
      <w:r>
        <w:rPr>
          <w:spacing w:val="-5"/>
        </w:rPr>
        <w:t xml:space="preserve"> </w:t>
      </w:r>
      <w:r>
        <w:t>-GNV-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bi-combustibl</w:t>
      </w:r>
      <w:r>
        <w:t>es,</w:t>
      </w:r>
      <w:r>
        <w:rPr>
          <w:spacing w:val="-6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RTMyEC,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verificará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instalación,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consultará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SICOM,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2050 del 2020-08-12.</w:t>
      </w:r>
    </w:p>
    <w:p w:rsidR="00A125B5" w:rsidRDefault="00A125B5">
      <w:pPr>
        <w:pStyle w:val="Textoindependiente"/>
        <w:spacing w:before="76"/>
      </w:pPr>
    </w:p>
    <w:p w:rsidR="00A125B5" w:rsidRDefault="00106C5E">
      <w:pPr>
        <w:pStyle w:val="Textoindependiente"/>
        <w:spacing w:before="1"/>
        <w:ind w:left="228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2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continuar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RTMyEC.</w:t>
      </w:r>
    </w:p>
    <w:p w:rsidR="00A125B5" w:rsidRDefault="00A125B5">
      <w:pPr>
        <w:pStyle w:val="Textoindependiente"/>
        <w:spacing w:before="81"/>
      </w:pPr>
    </w:p>
    <w:p w:rsidR="00A125B5" w:rsidRDefault="00106C5E">
      <w:pPr>
        <w:pStyle w:val="Textoindependiente"/>
        <w:ind w:left="228" w:right="227"/>
        <w:jc w:val="both"/>
      </w:pPr>
      <w:r>
        <w:t>La</w:t>
      </w:r>
      <w:r>
        <w:rPr>
          <w:spacing w:val="-9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vehículo,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10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explicación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desarrollarán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exclusiva</w:t>
      </w:r>
      <w:r>
        <w:rPr>
          <w:spacing w:val="40"/>
        </w:rPr>
        <w:t xml:space="preserve"> </w:t>
      </w:r>
      <w:r>
        <w:t>en las instalaciones del CDA al poseedor del vehículo (Persona que lleva el vehículo al CDA).</w:t>
      </w:r>
    </w:p>
    <w:p w:rsidR="00A125B5" w:rsidRDefault="00A125B5">
      <w:pPr>
        <w:pStyle w:val="Textoindependiente"/>
        <w:spacing w:before="78"/>
      </w:pPr>
    </w:p>
    <w:p w:rsidR="00A125B5" w:rsidRDefault="00106C5E">
      <w:pPr>
        <w:pStyle w:val="Textoindependiente"/>
        <w:ind w:left="228" w:right="224"/>
        <w:jc w:val="both"/>
      </w:pPr>
      <w:r>
        <w:t xml:space="preserve">El usuario, desde ya AUTORIZA al CDA para que retire el vehículo de la </w:t>
      </w:r>
      <w:r>
        <w:t>línea de inspección en los siguientes casos: No pago de los derechos de revisión, fallas mecánicas del</w:t>
      </w:r>
      <w:r>
        <w:rPr>
          <w:spacing w:val="40"/>
        </w:rPr>
        <w:t xml:space="preserve"> </w:t>
      </w:r>
      <w:r>
        <w:t>vehículo,</w:t>
      </w:r>
      <w:r>
        <w:rPr>
          <w:spacing w:val="-4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riesgoso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extraños,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usuarios,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generen,</w:t>
      </w:r>
      <w:r>
        <w:rPr>
          <w:spacing w:val="-6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ocasión de ello, serán de cargo exclusivo del solicitante del servicio y/o usuario.</w:t>
      </w:r>
    </w:p>
    <w:p w:rsidR="00A125B5" w:rsidRDefault="00A125B5">
      <w:pPr>
        <w:pStyle w:val="Textoindependiente"/>
        <w:spacing w:before="81"/>
      </w:pPr>
    </w:p>
    <w:p w:rsidR="00A125B5" w:rsidRDefault="00106C5E">
      <w:pPr>
        <w:pStyle w:val="Textoindependiente"/>
        <w:ind w:left="228" w:right="230"/>
        <w:jc w:val="both"/>
      </w:pPr>
      <w:r>
        <w:t>Se encuentra prohibido permanecer o ingresar a la línea de inspección, salvo que este procedimiento sea autorizado y acompañado por la Dirección</w:t>
      </w:r>
      <w:r>
        <w:t xml:space="preserve"> Técnica o Jefe de Línea. El</w:t>
      </w:r>
      <w:r>
        <w:rPr>
          <w:spacing w:val="40"/>
        </w:rPr>
        <w:t xml:space="preserve"> </w:t>
      </w:r>
      <w:r>
        <w:t>usuario debe permanecer en todo momento en la sala de espera, le está prohibido invadir o ingresar a las zonas de inspección, así mismo dialogar con los inspectores, dichas</w:t>
      </w:r>
      <w:r>
        <w:rPr>
          <w:spacing w:val="40"/>
        </w:rPr>
        <w:t xml:space="preserve"> </w:t>
      </w:r>
      <w:r>
        <w:t>zonas se consideran privadas y podrá solicitarse su re</w:t>
      </w:r>
      <w:r>
        <w:t>tiro con intervención policial.</w:t>
      </w:r>
    </w:p>
    <w:p w:rsidR="00A125B5" w:rsidRDefault="00A125B5">
      <w:pPr>
        <w:pStyle w:val="Textoindependiente"/>
        <w:spacing w:before="81"/>
      </w:pPr>
    </w:p>
    <w:p w:rsidR="00A125B5" w:rsidRDefault="00106C5E">
      <w:pPr>
        <w:pStyle w:val="Textoindependiente"/>
        <w:spacing w:line="235" w:lineRule="auto"/>
        <w:ind w:left="228" w:right="109"/>
      </w:pPr>
      <w:r>
        <w:t>Para</w:t>
      </w:r>
      <w:r>
        <w:rPr>
          <w:spacing w:val="11"/>
        </w:rPr>
        <w:t xml:space="preserve"> </w:t>
      </w:r>
      <w:r>
        <w:t>ciclomotores</w:t>
      </w:r>
      <w:r>
        <w:rPr>
          <w:spacing w:val="11"/>
        </w:rPr>
        <w:t xml:space="preserve"> </w:t>
      </w:r>
      <w:r>
        <w:t>eléctricos</w:t>
      </w:r>
      <w:r>
        <w:rPr>
          <w:spacing w:val="14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cuadriciclos</w:t>
      </w:r>
      <w:r>
        <w:rPr>
          <w:spacing w:val="11"/>
        </w:rPr>
        <w:t xml:space="preserve"> </w:t>
      </w:r>
      <w:r>
        <w:t>eléctricos</w:t>
      </w:r>
      <w:r>
        <w:rPr>
          <w:spacing w:val="14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evento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disco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freno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cuente</w:t>
      </w:r>
      <w:r>
        <w:rPr>
          <w:spacing w:val="11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marcación</w:t>
      </w:r>
      <w:r>
        <w:rPr>
          <w:spacing w:val="11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especifique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espesor</w:t>
      </w:r>
      <w:r>
        <w:rPr>
          <w:spacing w:val="11"/>
        </w:rPr>
        <w:t xml:space="preserve"> </w:t>
      </w:r>
      <w:r>
        <w:t>mínimo</w:t>
      </w:r>
      <w:r>
        <w:rPr>
          <w:spacing w:val="11"/>
        </w:rPr>
        <w:t xml:space="preserve"> </w:t>
      </w:r>
      <w:r>
        <w:t>definido</w:t>
      </w:r>
      <w:r>
        <w:rPr>
          <w:spacing w:val="13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fabricante, el CDA define como criterio de aceptación que el espesor debe ser mayor o igual a tres (3) mm, en caso de ser inferior se dará rechazo.</w:t>
      </w:r>
    </w:p>
    <w:p w:rsidR="00A125B5" w:rsidRDefault="00A125B5">
      <w:pPr>
        <w:pStyle w:val="Textoindependiente"/>
        <w:spacing w:before="86"/>
      </w:pPr>
    </w:p>
    <w:p w:rsidR="00A125B5" w:rsidRDefault="00106C5E">
      <w:pPr>
        <w:pStyle w:val="Textoindependiente"/>
        <w:spacing w:line="235" w:lineRule="auto"/>
        <w:ind w:left="228" w:right="109"/>
      </w:pPr>
      <w:r>
        <w:t>Para vehículos livianos, pesados, motocicletas y</w:t>
      </w:r>
      <w:r>
        <w:rPr>
          <w:spacing w:val="-1"/>
        </w:rPr>
        <w:t xml:space="preserve"> </w:t>
      </w:r>
      <w:r>
        <w:t>motocarros de enseñanza la evaluación se contemplará en lo</w:t>
      </w:r>
      <w:r>
        <w:t>s numerales asociados en la NTC 5375 relacionados al sistema de</w:t>
      </w:r>
      <w:r>
        <w:rPr>
          <w:spacing w:val="40"/>
        </w:rPr>
        <w:t xml:space="preserve"> </w:t>
      </w:r>
      <w:r>
        <w:rPr>
          <w:spacing w:val="-2"/>
        </w:rPr>
        <w:t>frenos.</w:t>
      </w:r>
    </w:p>
    <w:p w:rsidR="00A125B5" w:rsidRDefault="00A125B5">
      <w:pPr>
        <w:pStyle w:val="Textoindependiente"/>
        <w:spacing w:before="82"/>
      </w:pPr>
    </w:p>
    <w:p w:rsidR="00A125B5" w:rsidRDefault="00106C5E">
      <w:pPr>
        <w:pStyle w:val="Textoindependiente"/>
        <w:ind w:left="228"/>
        <w:jc w:val="both"/>
      </w:pPr>
      <w:r>
        <w:t>Para</w:t>
      </w:r>
      <w:r>
        <w:rPr>
          <w:spacing w:val="-4"/>
        </w:rPr>
        <w:t xml:space="preserve"> </w:t>
      </w:r>
      <w:r>
        <w:t>ciclomotores</w:t>
      </w:r>
      <w:r>
        <w:rPr>
          <w:spacing w:val="-4"/>
        </w:rPr>
        <w:t xml:space="preserve"> </w:t>
      </w:r>
      <w:r>
        <w:t>eléctricos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enseñanza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contemplará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numerales</w:t>
      </w:r>
      <w:r>
        <w:rPr>
          <w:spacing w:val="-5"/>
        </w:rPr>
        <w:t xml:space="preserve"> </w:t>
      </w:r>
      <w:r>
        <w:t>asociados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NTC</w:t>
      </w:r>
      <w:r>
        <w:rPr>
          <w:spacing w:val="-6"/>
        </w:rPr>
        <w:t xml:space="preserve"> </w:t>
      </w:r>
      <w:r>
        <w:t>6282</w:t>
      </w:r>
      <w:r>
        <w:rPr>
          <w:spacing w:val="-3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frenos.</w:t>
      </w:r>
    </w:p>
    <w:p w:rsidR="00A125B5" w:rsidRDefault="00A125B5">
      <w:pPr>
        <w:pStyle w:val="Textoindependiente"/>
        <w:spacing w:before="82"/>
      </w:pPr>
    </w:p>
    <w:p w:rsidR="00A125B5" w:rsidRDefault="00106C5E">
      <w:pPr>
        <w:pStyle w:val="Textoindependiente"/>
        <w:spacing w:line="235" w:lineRule="auto"/>
        <w:ind w:left="228" w:right="109"/>
      </w:pPr>
      <w:r>
        <w:t>Para</w:t>
      </w:r>
      <w:r>
        <w:rPr>
          <w:spacing w:val="-1"/>
        </w:rPr>
        <w:t xml:space="preserve"> </w:t>
      </w:r>
      <w:r>
        <w:t>cuadriciclos</w:t>
      </w:r>
      <w:r>
        <w:rPr>
          <w:spacing w:val="-1"/>
        </w:rPr>
        <w:t xml:space="preserve"> </w:t>
      </w:r>
      <w:r>
        <w:t>eléctricos de</w:t>
      </w:r>
      <w:r>
        <w:rPr>
          <w:spacing w:val="-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 se</w:t>
      </w:r>
      <w:r>
        <w:rPr>
          <w:spacing w:val="-1"/>
        </w:rPr>
        <w:t xml:space="preserve"> </w:t>
      </w:r>
      <w:r>
        <w:t>contemplará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numerales</w:t>
      </w:r>
      <w:r>
        <w:rPr>
          <w:spacing w:val="-1"/>
        </w:rPr>
        <w:t xml:space="preserve"> </w:t>
      </w:r>
      <w:r>
        <w:t>asociados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NTC 6218</w:t>
      </w:r>
      <w:r>
        <w:rPr>
          <w:spacing w:val="-1"/>
        </w:rPr>
        <w:t xml:space="preserve"> </w:t>
      </w:r>
      <w:r>
        <w:t>relacionados al 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frenos.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profundidad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labrado</w:t>
      </w:r>
      <w:r>
        <w:rPr>
          <w:spacing w:val="40"/>
        </w:rPr>
        <w:t xml:space="preserve"> </w:t>
      </w:r>
      <w:r>
        <w:t>será el límite permitido por el fabricante de la llanta (TWI).</w:t>
      </w:r>
    </w:p>
    <w:p w:rsidR="00A125B5" w:rsidRDefault="00A125B5">
      <w:pPr>
        <w:pStyle w:val="Textoindependiente"/>
        <w:spacing w:before="85"/>
      </w:pPr>
    </w:p>
    <w:p w:rsidR="00A125B5" w:rsidRDefault="00106C5E">
      <w:pPr>
        <w:pStyle w:val="Textoindependiente"/>
        <w:spacing w:line="235" w:lineRule="auto"/>
        <w:ind w:left="228" w:right="109"/>
      </w:pPr>
      <w:r>
        <w:t>Estimado usuario, le informamos que el CDA realiza</w:t>
      </w:r>
      <w:r>
        <w:t>rá la verificación de</w:t>
      </w:r>
      <w:r>
        <w:rPr>
          <w:spacing w:val="-1"/>
        </w:rPr>
        <w:t xml:space="preserve"> </w:t>
      </w:r>
      <w:r>
        <w:t>la presión de inflado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ruedas</w:t>
      </w:r>
      <w:r>
        <w:rPr>
          <w:spacing w:val="-1"/>
        </w:rPr>
        <w:t xml:space="preserve"> </w:t>
      </w:r>
      <w:r>
        <w:t>con base a</w:t>
      </w:r>
      <w:r>
        <w:rPr>
          <w:spacing w:val="-1"/>
        </w:rPr>
        <w:t xml:space="preserve"> </w:t>
      </w:r>
      <w:r>
        <w:t>lo estipulado</w:t>
      </w:r>
      <w:r>
        <w:rPr>
          <w:spacing w:val="-1"/>
        </w:rPr>
        <w:t xml:space="preserve"> </w:t>
      </w:r>
      <w:r>
        <w:t>por el fabricante del vehículo, en el evento de</w:t>
      </w:r>
      <w:r>
        <w:rPr>
          <w:spacing w:val="40"/>
        </w:rPr>
        <w:t xml:space="preserve"> </w:t>
      </w:r>
      <w:r>
        <w:t>que no sea posible conseguir dicha referencia, el CDA tiene establecido tomar del 60 % al 70 % de la presión máxima de inflad</w:t>
      </w:r>
      <w:r>
        <w:t>o establecido por el fabricante de la llanta.</w:t>
      </w:r>
    </w:p>
    <w:p w:rsidR="00A125B5" w:rsidRDefault="00A125B5">
      <w:pPr>
        <w:pStyle w:val="Textoindependiente"/>
        <w:spacing w:before="82"/>
      </w:pPr>
    </w:p>
    <w:p w:rsidR="00A125B5" w:rsidRDefault="00106C5E">
      <w:pPr>
        <w:pStyle w:val="Textoindependiente"/>
        <w:ind w:left="228" w:right="202"/>
        <w:jc w:val="both"/>
        <w:rPr>
          <w:b/>
        </w:rPr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saber</w:t>
      </w:r>
      <w:r>
        <w:rPr>
          <w:spacing w:val="-5"/>
        </w:rPr>
        <w:t xml:space="preserve"> </w:t>
      </w:r>
      <w:r>
        <w:t>asimismo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usted,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RTMyEC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solicita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presta,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ante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cliente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CDA,</w:t>
      </w:r>
      <w:r>
        <w:rPr>
          <w:spacing w:val="40"/>
        </w:rPr>
        <w:t xml:space="preserve"> </w:t>
      </w:r>
      <w:r>
        <w:t xml:space="preserve">si así lo desea, cualquier tipo de queja, reclamo, apelación, sugerencia o felicitación, para ello puede radicar por medio del correo electrónico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rPr>
          <w:spacing w:val="40"/>
        </w:rPr>
        <w:t xml:space="preserve"> </w:t>
      </w:r>
      <w:r>
        <w:t>remitir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web:</w:t>
      </w:r>
      <w:r>
        <w:rPr>
          <w:spacing w:val="-7"/>
        </w:rPr>
        <w:t xml:space="preserve">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spacing w:val="-8"/>
        </w:rPr>
        <w:t xml:space="preserve"> </w:t>
      </w:r>
      <w:r>
        <w:t>comunicarse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8000</w:t>
      </w:r>
      <w:r>
        <w:rPr>
          <w:spacing w:val="-8"/>
        </w:rPr>
        <w:t xml:space="preserve"> </w:t>
      </w:r>
      <w:r>
        <w:t>111</w:t>
      </w:r>
      <w:r>
        <w:rPr>
          <w:spacing w:val="-6"/>
        </w:rPr>
        <w:t xml:space="preserve"> </w:t>
      </w:r>
      <w:r>
        <w:t>982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PBX</w:t>
      </w:r>
      <w:r>
        <w:rPr>
          <w:spacing w:val="-7"/>
        </w:rPr>
        <w:t xml:space="preserve"> </w:t>
      </w:r>
      <w:r>
        <w:t>6263583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escrita</w:t>
      </w:r>
      <w:r>
        <w:rPr>
          <w:spacing w:val="40"/>
        </w:rPr>
        <w:t xml:space="preserve"> </w:t>
      </w:r>
      <w:r>
        <w:t>en las sedes del país por medio de los formatos GCE-R-02 Radicado de peticiones, quejas, reclamos, sugerencias, solicitudes y</w:t>
      </w:r>
      <w:r>
        <w:rPr>
          <w:spacing w:val="-1"/>
        </w:rPr>
        <w:t xml:space="preserve"> </w:t>
      </w:r>
      <w:r>
        <w:t>felicitaciones RTMyEC esto con el fin que pueda</w:t>
      </w:r>
      <w:r>
        <w:rPr>
          <w:spacing w:val="40"/>
        </w:rPr>
        <w:t xml:space="preserve"> </w:t>
      </w:r>
      <w:r>
        <w:t>usted ejercer sus derechos, en particular aquellos que considere le han sido vulne</w:t>
      </w:r>
      <w:r>
        <w:t>rados, puede usted en principio, usar el espacio destacado como “</w:t>
      </w:r>
      <w:r>
        <w:rPr>
          <w:b/>
        </w:rPr>
        <w:t>OBSERVACIONES”.</w:t>
      </w:r>
    </w:p>
    <w:p w:rsidR="00A125B5" w:rsidRDefault="00A125B5">
      <w:pPr>
        <w:pStyle w:val="Textoindependiente"/>
        <w:spacing w:before="78"/>
        <w:rPr>
          <w:b/>
        </w:rPr>
      </w:pPr>
    </w:p>
    <w:p w:rsidR="00A125B5" w:rsidRDefault="00106C5E">
      <w:pPr>
        <w:pStyle w:val="Ttulo1"/>
        <w:ind w:left="228" w:right="109"/>
      </w:pPr>
      <w:r>
        <w:t>EL</w:t>
      </w:r>
      <w:r>
        <w:rPr>
          <w:spacing w:val="20"/>
        </w:rPr>
        <w:t xml:space="preserve"> </w:t>
      </w:r>
      <w:r>
        <w:t>CDA</w:t>
      </w:r>
      <w:r>
        <w:rPr>
          <w:spacing w:val="19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RESOLUCIÓN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HABILITACIÓN</w:t>
      </w:r>
      <w:r>
        <w:rPr>
          <w:spacing w:val="23"/>
        </w:rPr>
        <w:t xml:space="preserve"> </w:t>
      </w:r>
      <w:r>
        <w:t>N°</w:t>
      </w:r>
      <w:r>
        <w:rPr>
          <w:spacing w:val="23"/>
        </w:rPr>
        <w:t xml:space="preserve"> </w:t>
      </w:r>
      <w:r>
        <w:t>0005473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07-NOV-2019</w:t>
      </w:r>
      <w:r>
        <w:rPr>
          <w:spacing w:val="23"/>
        </w:rPr>
        <w:t xml:space="preserve"> </w:t>
      </w:r>
      <w:r>
        <w:t>POR</w:t>
      </w:r>
      <w:r>
        <w:rPr>
          <w:spacing w:val="21"/>
        </w:rPr>
        <w:t xml:space="preserve"> </w:t>
      </w:r>
      <w:r>
        <w:t>PARTE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MINISTERIO</w:t>
      </w:r>
      <w:r>
        <w:rPr>
          <w:spacing w:val="20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TRANSPORTE</w:t>
      </w:r>
      <w:r>
        <w:rPr>
          <w:spacing w:val="2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RESOLUCIÓN</w:t>
      </w:r>
      <w:r>
        <w:rPr>
          <w:spacing w:val="40"/>
        </w:rPr>
        <w:t xml:space="preserve"> </w:t>
      </w:r>
      <w:r>
        <w:t>AMBIENTAL N° 00-002312 DEL 31-AGO - 2023 EMI</w:t>
      </w:r>
      <w:r>
        <w:t>TIDO POR EL ÁREA METROPOLITANA DEL VALLE DE ABURRÁ – AMVA.</w:t>
      </w:r>
    </w:p>
    <w:p w:rsidR="00A125B5" w:rsidRDefault="00A125B5">
      <w:pPr>
        <w:pStyle w:val="Textoindependiente"/>
        <w:spacing w:before="79"/>
        <w:rPr>
          <w:b/>
        </w:rPr>
      </w:pPr>
    </w:p>
    <w:p w:rsidR="00A125B5" w:rsidRDefault="00106C5E">
      <w:pPr>
        <w:pStyle w:val="Textoindependiente"/>
        <w:spacing w:before="1" w:line="242" w:lineRule="auto"/>
        <w:ind w:left="228" w:right="383"/>
      </w:pPr>
      <w:r>
        <w:t>En</w:t>
      </w:r>
      <w:r>
        <w:rPr>
          <w:spacing w:val="-1"/>
        </w:rPr>
        <w:t xml:space="preserve"> </w:t>
      </w:r>
      <w:r>
        <w:rPr>
          <w:b/>
        </w:rPr>
        <w:t>GRUPO AUTOPOR</w:t>
      </w:r>
      <w:r>
        <w:rPr>
          <w:b/>
          <w:spacing w:val="-1"/>
        </w:rPr>
        <w:t xml:space="preserve"> </w:t>
      </w:r>
      <w:r>
        <w:rPr>
          <w:b/>
        </w:rPr>
        <w:t xml:space="preserve">S.A.S </w:t>
      </w:r>
      <w:r>
        <w:t>contamos</w:t>
      </w:r>
      <w:r>
        <w:rPr>
          <w:spacing w:val="-1"/>
        </w:rPr>
        <w:t xml:space="preserve"> </w:t>
      </w:r>
      <w:r>
        <w:t xml:space="preserve">con acreditación </w:t>
      </w:r>
      <w:r>
        <w:rPr>
          <w:b/>
        </w:rPr>
        <w:t>ONAC</w:t>
      </w:r>
      <w:r>
        <w:t>, vigente a</w:t>
      </w:r>
      <w:r>
        <w:rPr>
          <w:spacing w:val="-1"/>
        </w:rPr>
        <w:t xml:space="preserve"> </w:t>
      </w:r>
      <w:r>
        <w:t>la fecha</w:t>
      </w:r>
      <w:r>
        <w:rPr>
          <w:spacing w:val="-1"/>
        </w:rPr>
        <w:t xml:space="preserve"> </w:t>
      </w:r>
      <w:r>
        <w:t>2019-07-30 hasta el día</w:t>
      </w:r>
      <w:r>
        <w:rPr>
          <w:spacing w:val="-2"/>
        </w:rPr>
        <w:t xml:space="preserve"> </w:t>
      </w:r>
      <w:r>
        <w:t>2027-07-29,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acreditación </w:t>
      </w:r>
      <w:r>
        <w:rPr>
          <w:b/>
        </w:rPr>
        <w:t>19-OIN-021</w:t>
      </w:r>
      <w:r>
        <w:t>, bajo la norma</w:t>
      </w:r>
      <w:r>
        <w:rPr>
          <w:spacing w:val="40"/>
        </w:rPr>
        <w:t xml:space="preserve"> </w:t>
      </w:r>
      <w:r>
        <w:t>NTC-ISO-IEC 17020:2012 y con los siguientes alcances acreditados: Motocicleta 4T, Vehículo liviano, Pesado rígido, Ciclomotor eléctrico y</w:t>
      </w:r>
      <w:r>
        <w:rPr>
          <w:spacing w:val="-1"/>
        </w:rPr>
        <w:t xml:space="preserve"> </w:t>
      </w:r>
      <w:r>
        <w:t>Cuadriciclo eléctrico.</w:t>
      </w:r>
    </w:p>
    <w:p w:rsidR="00A125B5" w:rsidRDefault="00A125B5">
      <w:pPr>
        <w:pStyle w:val="Textoindependiente"/>
        <w:spacing w:before="77"/>
      </w:pPr>
    </w:p>
    <w:p w:rsidR="00A125B5" w:rsidRDefault="00106C5E">
      <w:pPr>
        <w:pStyle w:val="Textoindependiente"/>
        <w:ind w:left="228" w:right="225"/>
        <w:jc w:val="both"/>
      </w:pPr>
      <w:r>
        <w:t>Antes de</w:t>
      </w:r>
      <w:r>
        <w:rPr>
          <w:spacing w:val="-3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1"/>
        </w:rPr>
        <w:t xml:space="preserve"> </w:t>
      </w:r>
      <w:r>
        <w:t>verifique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ya que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40"/>
        </w:rPr>
        <w:t xml:space="preserve"> </w:t>
      </w:r>
      <w:r>
        <w:t>queda liberado de toda responsabilidad.</w:t>
      </w:r>
    </w:p>
    <w:p w:rsidR="00A125B5" w:rsidRDefault="00A125B5">
      <w:pPr>
        <w:pStyle w:val="Textoindependiente"/>
        <w:spacing w:before="79"/>
      </w:pPr>
    </w:p>
    <w:p w:rsidR="00A125B5" w:rsidRDefault="00106C5E">
      <w:pPr>
        <w:pStyle w:val="Textoindependiente"/>
        <w:ind w:left="228" w:right="225"/>
        <w:jc w:val="both"/>
      </w:pPr>
      <w:r>
        <w:t>El CDA no</w:t>
      </w:r>
      <w:r>
        <w:rPr>
          <w:spacing w:val="-1"/>
        </w:rPr>
        <w:t xml:space="preserve"> </w:t>
      </w:r>
      <w:r>
        <w:t>asume</w:t>
      </w:r>
      <w:r>
        <w:rPr>
          <w:spacing w:val="-1"/>
        </w:rPr>
        <w:t xml:space="preserve"> </w:t>
      </w:r>
      <w:r>
        <w:t>la responsabilidad por</w:t>
      </w:r>
      <w:r>
        <w:rPr>
          <w:spacing w:val="-1"/>
        </w:rPr>
        <w:t xml:space="preserve"> </w:t>
      </w:r>
      <w:r>
        <w:t>los resultados o respuestas dadas en</w:t>
      </w:r>
      <w:r>
        <w:rPr>
          <w:spacing w:val="-1"/>
        </w:rPr>
        <w:t xml:space="preserve"> </w:t>
      </w:r>
      <w:r>
        <w:t>servicios relacionados</w:t>
      </w:r>
      <w:r>
        <w:rPr>
          <w:spacing w:val="-1"/>
        </w:rPr>
        <w:t xml:space="preserve"> </w:t>
      </w:r>
      <w:r>
        <w:t>con AutoMás Comercial como:</w:t>
      </w:r>
      <w:r>
        <w:rPr>
          <w:spacing w:val="-1"/>
        </w:rPr>
        <w:t xml:space="preserve"> </w:t>
      </w:r>
      <w:r>
        <w:t>Compresión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motor y</w:t>
      </w:r>
      <w:r>
        <w:rPr>
          <w:spacing w:val="-2"/>
        </w:rPr>
        <w:t xml:space="preserve"> </w:t>
      </w:r>
      <w:r>
        <w:t>diagnóstico scanner,</w:t>
      </w:r>
      <w:r>
        <w:rPr>
          <w:spacing w:val="40"/>
        </w:rPr>
        <w:t xml:space="preserve"> </w:t>
      </w:r>
      <w:r>
        <w:t>Diagnóstico preventivo de vehículos, Plan viajero, Inspecciones de asegurabilidad, Trámites, Laboratorio Técnico Automotor, Compresión de motor, Peritajes, y cualquier otro</w:t>
      </w:r>
      <w:r>
        <w:rPr>
          <w:spacing w:val="40"/>
        </w:rPr>
        <w:t xml:space="preserve"> </w:t>
      </w:r>
      <w:r>
        <w:t>servicio ofrecido, así mismo se aclara q</w:t>
      </w:r>
      <w:r>
        <w:t>ue los resultados de la revisión técnico-mecánica no se verán afectados ni involucrados con la prestación de los servicios mencionados</w:t>
      </w:r>
      <w:r>
        <w:rPr>
          <w:spacing w:val="40"/>
        </w:rPr>
        <w:t xml:space="preserve"> </w:t>
      </w:r>
      <w:r>
        <w:t>anteriormente y cualquier otro servicio ofrecido por AutoMás Comercial.</w:t>
      </w:r>
    </w:p>
    <w:sectPr w:rsidR="00A125B5">
      <w:pgSz w:w="12240" w:h="18440"/>
      <w:pgMar w:top="48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25B5"/>
    <w:rsid w:val="00106C5E"/>
    <w:rsid w:val="00A1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0AF57-8003-4613-BAC2-0EE2B095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2" w:right="78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2484</Words>
  <Characters>13665</Characters>
  <Application>Microsoft Office Word</Application>
  <DocSecurity>0</DocSecurity>
  <Lines>113</Lines>
  <Paragraphs>32</Paragraphs>
  <ScaleCrop>false</ScaleCrop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3</cp:revision>
  <dcterms:created xsi:type="dcterms:W3CDTF">2024-04-05T16:24:00Z</dcterms:created>
  <dcterms:modified xsi:type="dcterms:W3CDTF">2024-04-05T16:25:00Z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