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5673"/>
        <w:gridCol w:w="2836"/>
      </w:tblGrid>
      <w:tr w:rsidR="00F41358">
        <w:trPr>
          <w:trHeight w:val="278"/>
        </w:trPr>
        <w:tc>
          <w:tcPr>
            <w:tcW w:w="2720" w:type="dxa"/>
            <w:vMerge w:val="restart"/>
          </w:tcPr>
          <w:p w:rsidR="00F41358" w:rsidRDefault="00F41358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F41358" w:rsidRDefault="007C6182">
            <w:pPr>
              <w:pStyle w:val="TableParagraph"/>
              <w:ind w:left="4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218003" cy="434149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003" cy="43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  <w:vMerge w:val="restart"/>
          </w:tcPr>
          <w:p w:rsidR="00F41358" w:rsidRDefault="007C6182">
            <w:pPr>
              <w:pStyle w:val="TableParagraph"/>
              <w:spacing w:before="168"/>
              <w:ind w:left="64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TRABAJO</w:t>
            </w:r>
          </w:p>
          <w:p w:rsidR="00F41358" w:rsidRDefault="007C6182">
            <w:pPr>
              <w:pStyle w:val="TableParagraph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AUTOMAS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PERITAR</w:t>
            </w:r>
          </w:p>
        </w:tc>
        <w:tc>
          <w:tcPr>
            <w:tcW w:w="2836" w:type="dxa"/>
          </w:tcPr>
          <w:p w:rsidR="00F41358" w:rsidRDefault="007C6182">
            <w:pPr>
              <w:pStyle w:val="TableParagraph"/>
              <w:spacing w:before="52" w:line="206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RV-R-02-</w:t>
            </w:r>
            <w:r>
              <w:rPr>
                <w:b/>
                <w:spacing w:val="-5"/>
                <w:sz w:val="18"/>
              </w:rPr>
              <w:t>D9</w:t>
            </w:r>
          </w:p>
        </w:tc>
      </w:tr>
      <w:tr w:rsidR="00F41358">
        <w:trPr>
          <w:trHeight w:val="275"/>
        </w:trPr>
        <w:tc>
          <w:tcPr>
            <w:tcW w:w="2720" w:type="dxa"/>
            <w:vMerge/>
            <w:tcBorders>
              <w:top w:val="nil"/>
            </w:tcBorders>
          </w:tcPr>
          <w:p w:rsidR="00F41358" w:rsidRDefault="00F41358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F41358" w:rsidRDefault="00F41358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F41358" w:rsidRDefault="007C6182">
            <w:pPr>
              <w:pStyle w:val="TableParagraph"/>
              <w:spacing w:before="49" w:line="206" w:lineRule="exact"/>
              <w:ind w:left="1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Versión </w:t>
            </w:r>
            <w:r>
              <w:rPr>
                <w:b/>
                <w:spacing w:val="-5"/>
                <w:sz w:val="18"/>
              </w:rPr>
              <w:t>06</w:t>
            </w:r>
          </w:p>
        </w:tc>
      </w:tr>
      <w:tr w:rsidR="00F41358">
        <w:trPr>
          <w:trHeight w:val="321"/>
        </w:trPr>
        <w:tc>
          <w:tcPr>
            <w:tcW w:w="2720" w:type="dxa"/>
            <w:vMerge/>
            <w:tcBorders>
              <w:top w:val="nil"/>
            </w:tcBorders>
          </w:tcPr>
          <w:p w:rsidR="00F41358" w:rsidRDefault="00F41358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F41358" w:rsidRDefault="00F41358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F41358" w:rsidRDefault="007C6182">
            <w:pPr>
              <w:pStyle w:val="TableParagraph"/>
              <w:spacing w:before="7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2024-03-</w:t>
            </w:r>
            <w:r>
              <w:rPr>
                <w:b/>
                <w:spacing w:val="-5"/>
                <w:sz w:val="18"/>
              </w:rPr>
              <w:t>06</w:t>
            </w:r>
          </w:p>
        </w:tc>
      </w:tr>
    </w:tbl>
    <w:p w:rsidR="00F41358" w:rsidRDefault="00F41358">
      <w:pPr>
        <w:pStyle w:val="Textoindependiente"/>
        <w:spacing w:before="70"/>
        <w:rPr>
          <w:rFonts w:ascii="Times New Roman"/>
          <w:sz w:val="20"/>
        </w:rPr>
      </w:pPr>
    </w:p>
    <w:p w:rsidR="00F41358" w:rsidRDefault="00F41358">
      <w:pPr>
        <w:pStyle w:val="Textoindependiente"/>
        <w:spacing w:before="2"/>
        <w:rPr>
          <w:b/>
          <w:sz w:val="16"/>
        </w:rPr>
      </w:pPr>
      <w:bookmarkStart w:id="0" w:name="_GoBack"/>
      <w:bookmarkEnd w:id="0"/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F41358">
        <w:trPr>
          <w:trHeight w:val="297"/>
        </w:trPr>
        <w:tc>
          <w:tcPr>
            <w:tcW w:w="11059" w:type="dxa"/>
            <w:shd w:val="clear" w:color="auto" w:fill="BEBEBE"/>
          </w:tcPr>
          <w:p w:rsidR="00F41358" w:rsidRDefault="007C6182">
            <w:pPr>
              <w:pStyle w:val="TableParagraph"/>
              <w:spacing w:before="64" w:line="213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REGLAS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SERVICIO</w:t>
            </w:r>
          </w:p>
        </w:tc>
      </w:tr>
      <w:tr w:rsidR="00F41358">
        <w:trPr>
          <w:trHeight w:val="12298"/>
        </w:trPr>
        <w:tc>
          <w:tcPr>
            <w:tcW w:w="11059" w:type="dxa"/>
          </w:tcPr>
          <w:p w:rsidR="00F41358" w:rsidRDefault="00F41358">
            <w:pPr>
              <w:pStyle w:val="TableParagraph"/>
              <w:spacing w:before="79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ind w:left="10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CONDICIONES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GENERALES.</w:t>
            </w:r>
          </w:p>
          <w:p w:rsidR="00F41358" w:rsidRDefault="00F41358">
            <w:pPr>
              <w:pStyle w:val="TableParagraph"/>
              <w:spacing w:before="79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spacing w:before="1"/>
              <w:ind w:left="107" w:right="95"/>
              <w:jc w:val="both"/>
              <w:rPr>
                <w:sz w:val="14"/>
              </w:rPr>
            </w:pPr>
            <w:r>
              <w:rPr>
                <w:b/>
                <w:sz w:val="14"/>
              </w:rPr>
              <w:t>PERIODOS DE REVISIÓN DE LOS VEHÍCULOS</w:t>
            </w:r>
            <w:r>
              <w:rPr>
                <w:sz w:val="14"/>
              </w:rPr>
              <w:t>. Primera revisión de los vehículos automotores. Según lo establecido en el artículo 179 de la ley 2294 de 2023-05-19, los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vehículos nuevos de servicio particular diferentes de motocicletas y similares, se someterán o l</w:t>
            </w:r>
            <w:r>
              <w:rPr>
                <w:sz w:val="14"/>
              </w:rPr>
              <w:t>a primera revisión técnico-mecánica y de emisiones contaminantes a partir del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quinto (5°) año contado a partir de la fecha de su matrícula en el registro nacional automotor. Los vehículos nuevos de servicio público, así como las motocicletas y similares,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someterán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técnico-mecánica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emisiones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contaminantes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cumplir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(2)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partir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matrícula.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parágrafo.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automotores de placas extranjeras, 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ingresen temporalmente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y hasta por tres (3) </w:t>
            </w:r>
            <w:r>
              <w:rPr>
                <w:sz w:val="14"/>
              </w:rPr>
              <w:t>meses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 país,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requerirán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revisión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técnico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mecánica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 de emisiones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contaminantes.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 obstante, usted puede solicitar la RTMyEC, a pesar de no estar obligada 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hacerla,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conforme a las normas mencionadas, el servicio se entiende solicitado presentándose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 el vehículo al CDA, una vez prestado el servicio por el CDA, no habrá lugar a devolución del dinero pago por el mismo, por ningún motivo.</w:t>
            </w:r>
          </w:p>
          <w:p w:rsidR="00F41358" w:rsidRDefault="00F41358">
            <w:pPr>
              <w:pStyle w:val="TableParagraph"/>
              <w:spacing w:before="80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ind w:left="107" w:right="104"/>
              <w:jc w:val="both"/>
              <w:rPr>
                <w:sz w:val="14"/>
              </w:rPr>
            </w:pPr>
            <w:r>
              <w:rPr>
                <w:sz w:val="14"/>
              </w:rPr>
              <w:t>En la Revisión Técnico Mecáni</w:t>
            </w:r>
            <w:r>
              <w:rPr>
                <w:sz w:val="14"/>
              </w:rPr>
              <w:t>ca, la que con su firma confirma que acepta y entiende el contenido de este documento, y que mediante la misma solicita y autoriza, que su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vehículo sea expuesto a pruebas de esfuerzo con equipos adecuados y personal competente.</w:t>
            </w:r>
          </w:p>
          <w:p w:rsidR="00F41358" w:rsidRDefault="00F41358">
            <w:pPr>
              <w:pStyle w:val="TableParagraph"/>
              <w:spacing w:before="78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ind w:left="107" w:right="97"/>
              <w:jc w:val="both"/>
              <w:rPr>
                <w:sz w:val="14"/>
              </w:rPr>
            </w:pPr>
            <w:r>
              <w:rPr>
                <w:sz w:val="14"/>
              </w:rPr>
              <w:t>Su vehículo será inspeccionado con las normas técnicas colombianas NTC 5375, NTC 4983, NTC 4231, NTC 5365, NTC 6282, NTC 6218 vigentes según la tipología del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vehículo, dando cumplimiento a la Resolución 3768 del 2013-09-26, Resolución 6589 del 2019-12-26, </w:t>
            </w:r>
            <w:r>
              <w:rPr>
                <w:sz w:val="14"/>
              </w:rPr>
              <w:t>Resolución número 20203040011355 del 2020-08-21 del Ministerio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Transporte, Resolución número 20203040003625 del 2020-05-21 del Ministerio de Transporte y la Resolución 0762 del 2022-07-18 del Ministerio de Ambiente y Desarrollo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Sostenible y las que las </w:t>
            </w:r>
            <w:r>
              <w:rPr>
                <w:sz w:val="14"/>
              </w:rPr>
              <w:t>modifiquen y/o sustituyan y demás legislación aplicable. Para vehículos eléctricos se tendrá en cuenta lo establecido en la resolución No.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20213040039485 del 2021-09-07.</w:t>
            </w:r>
          </w:p>
          <w:p w:rsidR="00F41358" w:rsidRDefault="00F41358">
            <w:pPr>
              <w:pStyle w:val="TableParagraph"/>
              <w:spacing w:before="78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ind w:left="107" w:right="97"/>
              <w:jc w:val="both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resultados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revisión,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incluidos datos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 propietario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 tenedor d</w:t>
            </w:r>
            <w:r>
              <w:rPr>
                <w:sz w:val="14"/>
              </w:rPr>
              <w:t>el vehículo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conocer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 autoridades competentes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y/o 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asociados que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lo solicite, tales como: Autoridades Ambientales, Ministerio de Transporte, ONAC, Policía Nacional, Super Transporte, SICOV, Auditores internos, entre otros.</w:t>
            </w:r>
          </w:p>
          <w:p w:rsidR="00F41358" w:rsidRDefault="00F41358">
            <w:pPr>
              <w:pStyle w:val="TableParagraph"/>
              <w:spacing w:before="79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ind w:left="107" w:right="100"/>
              <w:jc w:val="both"/>
              <w:rPr>
                <w:sz w:val="14"/>
              </w:rPr>
            </w:pPr>
            <w:r>
              <w:rPr>
                <w:sz w:val="14"/>
              </w:rPr>
              <w:t>Las tarif</w:t>
            </w:r>
            <w:r>
              <w:rPr>
                <w:sz w:val="14"/>
              </w:rPr>
              <w:t>as que liquida el CDA por el servicio de Revisión Técnico Mecánica, están fijadas con base en lo previsto en la Resolución número 20213040063835 del 2021-12-28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que modifica el artículo 1 de la resolución 3318 del 2015-09-14, RESOLUCIÓN NÚMERO 2024304000312</w:t>
            </w:r>
            <w:r>
              <w:rPr>
                <w:sz w:val="14"/>
              </w:rPr>
              <w:t>5 2024-01-31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 Mintransporte, registradas por el CDA ante 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SuperTransporte, además se encuentran publicadas en la sala de espera, en la página web y en la página de la SuperTransporte.</w:t>
            </w:r>
          </w:p>
          <w:p w:rsidR="00F41358" w:rsidRDefault="00F41358">
            <w:pPr>
              <w:pStyle w:val="TableParagraph"/>
              <w:spacing w:before="81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ind w:left="107" w:right="259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debe garantizar que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información registrada 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bases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z w:val="14"/>
              </w:rPr>
              <w:t>atos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 RUNT 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licencia de tránsito (tarjeta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propiedad), cumple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 las características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físicas y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identificación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(Placa,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marca,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color).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evidenciar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inconsistencias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deberán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reportar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autoridades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competentes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base al artículo 12 literal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 de la resolución número 20203040011355 de 2020-08-21.</w:t>
            </w:r>
          </w:p>
          <w:p w:rsidR="00F41358" w:rsidRDefault="00F41358">
            <w:pPr>
              <w:pStyle w:val="TableParagraph"/>
              <w:spacing w:before="79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ind w:left="107" w:right="273"/>
              <w:jc w:val="both"/>
              <w:rPr>
                <w:sz w:val="14"/>
              </w:rPr>
            </w:pP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vehículos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dedicados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Hidrogeno,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Eléctricos,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Etanol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declarados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autoridad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competente,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serán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exceptuados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prueba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gases,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considerando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alcance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 la acreditación; A los vehículos dedicados a GNV o GLP, se les realizara la primera prueba de emisiones contaminantes a los 10 años contados a partir de la fecha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matrícula y se realizara el descuento del 30% del valor d</w:t>
            </w:r>
            <w:r>
              <w:rPr>
                <w:sz w:val="14"/>
              </w:rPr>
              <w:t>e la RTM con base a los establecido en el artículo 18 de la Ley 2128 del 04 de agosto de 2021 expedida por 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Congreso de Colombia.</w:t>
            </w:r>
          </w:p>
          <w:p w:rsidR="00F41358" w:rsidRDefault="00F41358">
            <w:pPr>
              <w:pStyle w:val="TableParagraph"/>
              <w:spacing w:before="78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ind w:left="107" w:right="96"/>
              <w:jc w:val="both"/>
              <w:rPr>
                <w:sz w:val="14"/>
              </w:rPr>
            </w:pPr>
            <w:r>
              <w:rPr>
                <w:b/>
                <w:sz w:val="14"/>
              </w:rPr>
              <w:t>RECHAZO</w:t>
            </w:r>
            <w:r>
              <w:rPr>
                <w:sz w:val="14"/>
              </w:rPr>
              <w:t>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 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verificar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 resultado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total de las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pruebas,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revisión técnico-mecánica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emisiones contaminantes,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l vehículo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automotor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reprobado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criterios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señalados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efecto,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Diagnóstico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Automotor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ENTREGARÁ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copia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Uniforme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Resultados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revisiones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técnico-mecánica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emisiones contaminantes al propietario, poseedor o tenedor del vehículo automotor, quien deberá efectuar las reparaciones pertinentes y subsanar los aspectos defectuosos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quince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(15)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calendario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que fue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rep</w:t>
            </w:r>
            <w:r>
              <w:rPr>
                <w:sz w:val="14"/>
              </w:rPr>
              <w:t>robado,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horas,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minutos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segundos.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efectuadas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reparaciones pertinentes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subsanados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aspectos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defectuosos,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propietario,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poseedor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tenedor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automotor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podrá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volver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presentarlo,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costo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alguno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mismo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Diagnóstico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Automotor,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someter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 vehículo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revisión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aspectos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reprobados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visita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inicial. Vencido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el plazo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indicado 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 habiendo aprobado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revisión, el vehículo deberá someterse nuevamente al proceso de revisión técnico-mecánica y de emisiones contaminantes en cualquier Centro de Diagnóstico Automotor –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CDA,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asumiendo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costo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conforme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tarifas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dispuestas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Ministerio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Transporte.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PARÁGRAFO: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visita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Diagnóstico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Automotor,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vehículo,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casos,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sensorial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completa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verificar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condiciones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 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mantienen,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procederá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hacer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gratuita de los aspectos reprobados en la visita inicial, mediante revisión sensorial o revisión mecanizada, según corresponda. Cuando en la revisión sensorial se compruebe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haber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sufrido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alguna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alteración,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sometido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</w:t>
            </w:r>
            <w:r>
              <w:rPr>
                <w:sz w:val="14"/>
              </w:rPr>
              <w:t>isión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acudiera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generará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respectivo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cobro.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(Artículo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28.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Resolución 3768 del 2013-09-26 - Ministerio de Transporte, Artículo 6. Resolución número 20203040003625).</w:t>
            </w:r>
          </w:p>
          <w:p w:rsidR="00F41358" w:rsidRDefault="00F41358">
            <w:pPr>
              <w:pStyle w:val="TableParagraph"/>
              <w:spacing w:before="80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ind w:left="107" w:right="96"/>
              <w:jc w:val="both"/>
              <w:rPr>
                <w:sz w:val="14"/>
              </w:rPr>
            </w:pPr>
            <w:r>
              <w:rPr>
                <w:sz w:val="14"/>
              </w:rPr>
              <w:t>Cuando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inspección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rechazado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insuficiencia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profundidad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labrado 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 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desgaste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llantas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inferior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marcas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desgaste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especificadas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fabricantes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llantas,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evento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realizará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prueba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frenos,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realizará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sólo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llantas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estén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dando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cumplimiento a los requisitos de la NTC 5375, NTC 6218 y NTC 6282, en cuanto a profundidad y estado. Cuando el vehículo en la inspección y preparación previa </w:t>
            </w:r>
            <w:r>
              <w:rPr>
                <w:strike/>
                <w:sz w:val="14"/>
              </w:rPr>
              <w:t>inicia</w:t>
            </w:r>
            <w:r>
              <w:rPr>
                <w:sz w:val="14"/>
              </w:rPr>
              <w:t>l sea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rechazado por presentar alguna d</w:t>
            </w:r>
            <w:r>
              <w:rPr>
                <w:sz w:val="14"/>
              </w:rPr>
              <w:t>e las siguientes condiciones anormales: Existencia de fugas o perforaciones en el tubo, uniones del múltiple y silenciador del sistema 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escape del vehículo, ausencia de tapones de aceite o fugas del mismo, ausencia de tapas o tapones de combustible o fug</w:t>
            </w:r>
            <w:r>
              <w:rPr>
                <w:sz w:val="14"/>
              </w:rPr>
              <w:t>as del mismo, sistema de admisión de aire en mal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estado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ausencia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filtro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aire,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desconexión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recirculación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gases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provenientes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cárter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motor,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salidas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adicionales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escape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diferentes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 las de diseño original del vehículo, instalación de accesorios o deformaciones en el tubo de escape que no permitan la introducción de la sonda, incorrecta operación del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refrigeración,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cuya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verificación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hará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inspección.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Si 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z w:val="14"/>
              </w:rPr>
              <w:t>bserva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emisión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negro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humo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azul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presenta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manera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constante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diez (10) s tanto en condición de Ralentí como en Crucero. Para vehículos 4T solo con la presencia de emisiones de humo negro o humo azul; en cualquiera de los casos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anteriores se prescindirá de la prueba de gases, y el vehículo saldrá rechazado, hasta tanto no cumpla con todas las condiciones.</w:t>
            </w:r>
          </w:p>
          <w:p w:rsidR="00F41358" w:rsidRDefault="00F41358">
            <w:pPr>
              <w:pStyle w:val="TableParagraph"/>
              <w:spacing w:before="79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ind w:left="107" w:right="97"/>
              <w:jc w:val="both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asume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responsabilidad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alguna,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fallas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mecánicas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naturaleza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presente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inspección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RTMyEC,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puedan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derivarse o no, por falta de mantenimiento, de presentarse, se solicitará al usuario que retire el vehículo de las instalaciones, aplicando las medidas de seguridad necesarias.</w:t>
            </w:r>
          </w:p>
          <w:p w:rsidR="00F41358" w:rsidRDefault="00F41358">
            <w:pPr>
              <w:pStyle w:val="TableParagraph"/>
              <w:spacing w:before="79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ind w:left="107" w:right="96"/>
              <w:jc w:val="both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cumplimiento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2106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2019-11-26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Resolución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20203040003625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2020-05-21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Uniforme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Resultados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adopción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 formato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virtual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Certificado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Técnico-mecánica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emisiones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contaminantes,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podrá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consultado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descargado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desde la plataforma RUNT ciudadanos.</w:t>
            </w:r>
          </w:p>
          <w:p w:rsidR="00F41358" w:rsidRDefault="00F41358">
            <w:pPr>
              <w:pStyle w:val="TableParagraph"/>
              <w:spacing w:before="59"/>
              <w:rPr>
                <w:b/>
                <w:sz w:val="14"/>
              </w:rPr>
            </w:pPr>
          </w:p>
          <w:p w:rsidR="00F41358" w:rsidRDefault="007C6182">
            <w:pPr>
              <w:pStyle w:val="TableParagraph"/>
              <w:spacing w:line="160" w:lineRule="atLeast"/>
              <w:ind w:left="107" w:right="98"/>
              <w:jc w:val="both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usuario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autoriza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darle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tratamiento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personales,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sólo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lícitos,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particular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correcta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prestación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servicio.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 CDA es responsable por los datos personales recolectados del solicitante del servicio, con ocasión y sujeción a lo previsto en la ley 1581 de 2012 y especialmente 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cumplimiento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1377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2013.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usuario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RTMyEC,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titular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podrá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revocar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autorización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aquí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conferida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</w:tr>
    </w:tbl>
    <w:p w:rsidR="00F41358" w:rsidRDefault="00F41358">
      <w:pPr>
        <w:spacing w:line="160" w:lineRule="atLeast"/>
        <w:jc w:val="both"/>
        <w:rPr>
          <w:sz w:val="14"/>
        </w:rPr>
        <w:sectPr w:rsidR="00F41358">
          <w:pgSz w:w="12240" w:h="18440"/>
          <w:pgMar w:top="460" w:right="320" w:bottom="280" w:left="460" w:header="720" w:footer="720" w:gutter="0"/>
          <w:cols w:space="720"/>
        </w:sectPr>
      </w:pPr>
    </w:p>
    <w:p w:rsidR="00F41358" w:rsidRDefault="007C6182">
      <w:pPr>
        <w:pStyle w:val="Textoindependiente"/>
        <w:spacing w:before="72"/>
        <w:ind w:left="250"/>
        <w:jc w:val="both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487316480" behindDoc="1" locked="0" layoutInCell="1" allowOverlap="1">
                <wp:simplePos x="0" y="0"/>
                <wp:positionH relativeFrom="page">
                  <wp:posOffset>379476</wp:posOffset>
                </wp:positionH>
                <wp:positionV relativeFrom="paragraph">
                  <wp:posOffset>38099</wp:posOffset>
                </wp:positionV>
                <wp:extent cx="7028815" cy="842899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8815" cy="8428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8815" h="8428990">
                              <a:moveTo>
                                <a:pt x="7028434" y="0"/>
                              </a:moveTo>
                              <a:lnTo>
                                <a:pt x="7022338" y="0"/>
                              </a:lnTo>
                              <a:lnTo>
                                <a:pt x="7022338" y="6096"/>
                              </a:lnTo>
                              <a:lnTo>
                                <a:pt x="7022338" y="8422513"/>
                              </a:lnTo>
                              <a:lnTo>
                                <a:pt x="6096" y="8422513"/>
                              </a:lnTo>
                              <a:lnTo>
                                <a:pt x="6096" y="6096"/>
                              </a:lnTo>
                              <a:lnTo>
                                <a:pt x="7022338" y="6096"/>
                              </a:lnTo>
                              <a:lnTo>
                                <a:pt x="702233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422513"/>
                              </a:lnTo>
                              <a:lnTo>
                                <a:pt x="0" y="8428609"/>
                              </a:lnTo>
                              <a:lnTo>
                                <a:pt x="6096" y="8428609"/>
                              </a:lnTo>
                              <a:lnTo>
                                <a:pt x="7022338" y="8428609"/>
                              </a:lnTo>
                              <a:lnTo>
                                <a:pt x="7028434" y="8428609"/>
                              </a:lnTo>
                              <a:lnTo>
                                <a:pt x="7028434" y="8422513"/>
                              </a:lnTo>
                              <a:lnTo>
                                <a:pt x="7028434" y="6096"/>
                              </a:lnTo>
                              <a:lnTo>
                                <a:pt x="7028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3DF65" id="Graphic 5" o:spid="_x0000_s1026" style="position:absolute;margin-left:29.9pt;margin-top:3pt;width:553.45pt;height:663.7pt;z-index:-1600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28815,8428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" path="m7028434,r-6096,l7022338,6096r,8416417l6096,8422513,6096,6096r7016242,l7022338,,6096,,,,,6096,,8422513r,6096l6096,8428609r7016242,l7028434,8428609r,-6096l7028434,6096r,-6096xe" fillcolor="black" stroked="f">
                <v:path arrowok="t"/>
                <w10:wrap anchorx="page"/>
              </v:shape>
            </w:pict>
          </mc:Fallback>
        </mc:AlternateContent>
      </w:r>
      <w:r>
        <w:t>cualquier</w:t>
      </w:r>
      <w:r>
        <w:rPr>
          <w:spacing w:val="-6"/>
        </w:rPr>
        <w:t xml:space="preserve"> </w:t>
      </w:r>
      <w:r>
        <w:t>momento,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numeral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cita.</w:t>
      </w:r>
    </w:p>
    <w:p w:rsidR="00F41358" w:rsidRDefault="00F41358">
      <w:pPr>
        <w:pStyle w:val="Textoindependiente"/>
        <w:spacing w:before="79"/>
      </w:pPr>
    </w:p>
    <w:p w:rsidR="00F41358" w:rsidRDefault="007C6182">
      <w:pPr>
        <w:pStyle w:val="Textoindependiente"/>
        <w:ind w:left="250" w:right="366"/>
        <w:jc w:val="both"/>
      </w:pPr>
      <w:r>
        <w:t>El</w:t>
      </w:r>
      <w:r>
        <w:rPr>
          <w:spacing w:val="-7"/>
        </w:rPr>
        <w:t xml:space="preserve"> </w:t>
      </w:r>
      <w:r>
        <w:t>CDA</w:t>
      </w:r>
      <w:r>
        <w:rPr>
          <w:spacing w:val="-7"/>
        </w:rPr>
        <w:t xml:space="preserve"> </w:t>
      </w:r>
      <w:r>
        <w:t>respetará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momento,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confidencialidad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Habeas</w:t>
      </w:r>
      <w:r>
        <w:rPr>
          <w:spacing w:val="-8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sujeción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Política,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anteriormente</w:t>
      </w:r>
      <w:r>
        <w:rPr>
          <w:spacing w:val="-8"/>
        </w:rPr>
        <w:t xml:space="preserve"> </w:t>
      </w:r>
      <w:r>
        <w:t>estipulado,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reconocer,</w:t>
      </w:r>
      <w:r>
        <w:rPr>
          <w:spacing w:val="-1"/>
        </w:rPr>
        <w:t xml:space="preserve"> </w:t>
      </w:r>
      <w:r>
        <w:t>actualizar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revocar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ocasión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prestado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expide,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apego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regulan</w:t>
      </w:r>
      <w:r>
        <w:rPr>
          <w:spacing w:val="-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2"/>
        </w:rPr>
        <w:t>RTMyEC.</w:t>
      </w:r>
    </w:p>
    <w:p w:rsidR="00F41358" w:rsidRDefault="00F41358">
      <w:pPr>
        <w:pStyle w:val="Textoindependiente"/>
        <w:spacing w:before="78"/>
      </w:pPr>
    </w:p>
    <w:p w:rsidR="00F41358" w:rsidRDefault="007C6182">
      <w:pPr>
        <w:pStyle w:val="Textoindependiente"/>
        <w:spacing w:before="1"/>
        <w:ind w:left="250" w:right="365"/>
        <w:jc w:val="both"/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pérdida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dejados</w:t>
      </w:r>
      <w:r>
        <w:rPr>
          <w:spacing w:val="-3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(dinero,</w:t>
      </w:r>
      <w:r>
        <w:rPr>
          <w:spacing w:val="-3"/>
        </w:rPr>
        <w:t xml:space="preserve"> </w:t>
      </w:r>
      <w:r>
        <w:t>joyas,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personales,</w:t>
      </w:r>
      <w:r>
        <w:rPr>
          <w:spacing w:val="-6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dejarlos</w:t>
      </w:r>
      <w:r>
        <w:rPr>
          <w:spacing w:val="-5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reportados por el cliente y estar inventariados por parte de la administración del CDA.</w:t>
      </w:r>
    </w:p>
    <w:p w:rsidR="00F41358" w:rsidRDefault="00F41358">
      <w:pPr>
        <w:pStyle w:val="Textoindependiente"/>
        <w:spacing w:before="79"/>
      </w:pPr>
    </w:p>
    <w:p w:rsidR="00F41358" w:rsidRDefault="007C6182">
      <w:pPr>
        <w:pStyle w:val="Textoindependiente"/>
        <w:ind w:left="250" w:right="367"/>
        <w:jc w:val="both"/>
      </w:pP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póliza</w:t>
      </w:r>
      <w:r>
        <w:rPr>
          <w:spacing w:val="-1"/>
        </w:rPr>
        <w:t xml:space="preserve"> </w:t>
      </w:r>
      <w:r>
        <w:t>civil profesional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 ampara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resultante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deficiente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 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CDA,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mil salarios mínimos mensuales legales vigentes con vigencia de un año.</w:t>
      </w:r>
    </w:p>
    <w:p w:rsidR="00F41358" w:rsidRDefault="00F41358">
      <w:pPr>
        <w:pStyle w:val="Textoindependiente"/>
        <w:spacing w:before="78"/>
      </w:pPr>
    </w:p>
    <w:p w:rsidR="00F41358" w:rsidRDefault="007C6182">
      <w:pPr>
        <w:pStyle w:val="Textoindependiente"/>
        <w:ind w:left="250" w:right="367"/>
        <w:jc w:val="both"/>
      </w:pPr>
      <w:r>
        <w:rPr>
          <w:b/>
        </w:rPr>
        <w:t>CONDICIONES</w:t>
      </w:r>
      <w:r>
        <w:rPr>
          <w:b/>
          <w:spacing w:val="-10"/>
        </w:rPr>
        <w:t xml:space="preserve"> </w:t>
      </w:r>
      <w:r>
        <w:rPr>
          <w:b/>
        </w:rPr>
        <w:t>ESPECÍFICAS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SERVICIO:</w:t>
      </w:r>
      <w:r>
        <w:rPr>
          <w:b/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vehículo</w:t>
      </w:r>
      <w:r>
        <w:rPr>
          <w:spacing w:val="-8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ingresar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CDA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apropiadas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inspección</w:t>
      </w:r>
      <w:r>
        <w:rPr>
          <w:spacing w:val="-10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como:</w:t>
      </w:r>
      <w:r>
        <w:rPr>
          <w:spacing w:val="-10"/>
        </w:rPr>
        <w:t xml:space="preserve"> </w:t>
      </w:r>
      <w:r>
        <w:t>Descargado,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limpieza</w:t>
      </w:r>
      <w:r>
        <w:rPr>
          <w:spacing w:val="40"/>
        </w:rPr>
        <w:t xml:space="preserve"> </w:t>
      </w:r>
      <w:r>
        <w:t>suficiente que permita realizar las labores de inspección, sin copas en los rines, la presión de las llantas de acuerdo a las especificaciones del fabricante, los cinturones de</w:t>
      </w:r>
      <w:r>
        <w:rPr>
          <w:spacing w:val="40"/>
        </w:rPr>
        <w:t xml:space="preserve"> </w:t>
      </w:r>
      <w:r>
        <w:t>seguridad de la parte trasera del vehículo deben estar visibles para ingresar a</w:t>
      </w:r>
      <w:r>
        <w:t xml:space="preserve"> pista. El vehículo debe tener accesibilidad a</w:t>
      </w:r>
      <w:r>
        <w:rPr>
          <w:spacing w:val="-1"/>
        </w:rPr>
        <w:t xml:space="preserve"> </w:t>
      </w:r>
      <w:r>
        <w:t>los compartimientos destinados a la carga.</w:t>
      </w:r>
    </w:p>
    <w:p w:rsidR="00F41358" w:rsidRDefault="00F41358">
      <w:pPr>
        <w:pStyle w:val="Textoindependiente"/>
        <w:spacing w:before="79"/>
      </w:pPr>
    </w:p>
    <w:p w:rsidR="00F41358" w:rsidRDefault="007C6182">
      <w:pPr>
        <w:pStyle w:val="Textoindependiente"/>
        <w:ind w:left="250" w:right="527"/>
        <w:jc w:val="both"/>
      </w:pPr>
      <w:r>
        <w:t>Se debe tener en cuenta en el evento que un vehículo liviano cuente con un peso en vacío superior o igual a 3500 kg, se cataloga como vehículo pesado, situación que</w:t>
      </w:r>
      <w:r>
        <w:rPr>
          <w:spacing w:val="40"/>
        </w:rPr>
        <w:t xml:space="preserve"> </w:t>
      </w:r>
      <w:r>
        <w:t>obliga al CDA a cancelar la inspección y realizar la devolución del dinero al cliente.</w:t>
      </w:r>
    </w:p>
    <w:p w:rsidR="00F41358" w:rsidRDefault="00F41358">
      <w:pPr>
        <w:pStyle w:val="Textoindependiente"/>
        <w:spacing w:before="81"/>
      </w:pPr>
    </w:p>
    <w:p w:rsidR="00F41358" w:rsidRDefault="007C6182">
      <w:pPr>
        <w:pStyle w:val="Textoindependiente"/>
        <w:ind w:left="250" w:right="484"/>
        <w:jc w:val="both"/>
      </w:pPr>
      <w:r>
        <w:t xml:space="preserve">Para vehículos convertidos a gas natural vehicular -GNV- o bi-combustibles previo a la ejecución de la RTMyEC, se verificará la vigencia del certificado de revisión de </w:t>
      </w:r>
      <w:r>
        <w:t>la</w:t>
      </w:r>
      <w:r>
        <w:rPr>
          <w:spacing w:val="40"/>
        </w:rPr>
        <w:t xml:space="preserve"> </w:t>
      </w:r>
      <w:r>
        <w:t>instalación, en caso de no presentarse de manera física se consultará en la plataforma SICOM, este documento no es requisito de ingreso, con base a lo establecido en el</w:t>
      </w:r>
      <w:r>
        <w:rPr>
          <w:spacing w:val="40"/>
        </w:rPr>
        <w:t xml:space="preserve"> </w:t>
      </w:r>
      <w:r>
        <w:t>artículo 21. de la ley 2050 del 2020-08-12.</w:t>
      </w:r>
    </w:p>
    <w:p w:rsidR="00F41358" w:rsidRDefault="00F41358">
      <w:pPr>
        <w:pStyle w:val="Textoindependiente"/>
        <w:spacing w:before="78"/>
      </w:pPr>
    </w:p>
    <w:p w:rsidR="00F41358" w:rsidRDefault="007C6182">
      <w:pPr>
        <w:pStyle w:val="Textoindependiente"/>
        <w:ind w:left="250"/>
        <w:jc w:val="both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presentarse</w:t>
      </w:r>
      <w:r>
        <w:rPr>
          <w:spacing w:val="-5"/>
        </w:rPr>
        <w:t xml:space="preserve"> </w:t>
      </w:r>
      <w:r>
        <w:t>c</w:t>
      </w:r>
      <w:r>
        <w:t>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RTMyEC.</w:t>
      </w:r>
    </w:p>
    <w:p w:rsidR="00F41358" w:rsidRDefault="00F41358">
      <w:pPr>
        <w:pStyle w:val="Textoindependiente"/>
        <w:spacing w:before="77"/>
      </w:pPr>
    </w:p>
    <w:p w:rsidR="00F41358" w:rsidRDefault="007C6182">
      <w:pPr>
        <w:pStyle w:val="Textoindependiente"/>
        <w:spacing w:line="242" w:lineRule="auto"/>
        <w:ind w:left="250" w:right="529"/>
        <w:jc w:val="both"/>
      </w:pPr>
      <w:r>
        <w:t>La</w:t>
      </w:r>
      <w:r>
        <w:rPr>
          <w:spacing w:val="-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vehículo,</w:t>
      </w:r>
      <w:r>
        <w:rPr>
          <w:spacing w:val="-1"/>
        </w:rPr>
        <w:t xml:space="preserve"> </w:t>
      </w:r>
      <w:r>
        <w:t>el pago</w:t>
      </w:r>
      <w:r>
        <w:rPr>
          <w:spacing w:val="-1"/>
        </w:rPr>
        <w:t xml:space="preserve"> </w:t>
      </w:r>
      <w:r>
        <w:t>del servicio,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 mecánica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</w:t>
      </w:r>
      <w:r>
        <w:rPr>
          <w:spacing w:val="-1"/>
        </w:rPr>
        <w:t xml:space="preserve"> </w:t>
      </w:r>
      <w:r>
        <w:t>contaminantes,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desarrollarán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exclusiva en las instalaciones del CDA al poseedor del vehículo (Persona que lleva el vehículo al CDA).</w:t>
      </w:r>
    </w:p>
    <w:p w:rsidR="00F41358" w:rsidRDefault="00F41358">
      <w:pPr>
        <w:pStyle w:val="Textoindependiente"/>
        <w:spacing w:before="77"/>
      </w:pPr>
    </w:p>
    <w:p w:rsidR="00F41358" w:rsidRDefault="007C6182">
      <w:pPr>
        <w:pStyle w:val="Textoindependiente"/>
        <w:spacing w:before="1"/>
        <w:ind w:left="250" w:right="527"/>
        <w:jc w:val="both"/>
      </w:pPr>
      <w:r>
        <w:t>El</w:t>
      </w:r>
      <w:r>
        <w:rPr>
          <w:spacing w:val="-3"/>
        </w:rPr>
        <w:t xml:space="preserve"> </w:t>
      </w:r>
      <w:r>
        <w:t>usuario,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AUTORIZA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retire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casos: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derechos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revisión,</w:t>
      </w:r>
      <w:r>
        <w:rPr>
          <w:spacing w:val="-3"/>
        </w:rPr>
        <w:t xml:space="preserve"> </w:t>
      </w:r>
      <w:r>
        <w:t>fallas</w:t>
      </w:r>
      <w:r>
        <w:rPr>
          <w:spacing w:val="-3"/>
        </w:rPr>
        <w:t xml:space="preserve"> </w:t>
      </w:r>
      <w:r>
        <w:t>mecánicas</w:t>
      </w:r>
      <w:r>
        <w:rPr>
          <w:spacing w:val="40"/>
        </w:rPr>
        <w:t xml:space="preserve"> </w:t>
      </w:r>
      <w:r>
        <w:t>del vehículo, cuando se detecte que el vehículo es riesgoso para propios y extraños, el personal del CDA y/o la seguridad de otros usuarios, los costos y los daños que se</w:t>
      </w:r>
      <w:r>
        <w:rPr>
          <w:spacing w:val="40"/>
        </w:rPr>
        <w:t xml:space="preserve"> </w:t>
      </w:r>
      <w:r>
        <w:t>generen, con ocasión de ello, serán de cargo exclusivo del</w:t>
      </w:r>
      <w:r>
        <w:t xml:space="preserve"> solicitante del servicio y/o usuario.</w:t>
      </w:r>
    </w:p>
    <w:p w:rsidR="00F41358" w:rsidRDefault="00F41358">
      <w:pPr>
        <w:pStyle w:val="Textoindependiente"/>
        <w:spacing w:before="78"/>
      </w:pPr>
    </w:p>
    <w:p w:rsidR="00F41358" w:rsidRDefault="007C6182">
      <w:pPr>
        <w:pStyle w:val="Textoindependiente"/>
        <w:spacing w:before="1"/>
        <w:ind w:left="250" w:right="527"/>
        <w:jc w:val="both"/>
      </w:pPr>
      <w:r>
        <w:t>Se encuentra prohibido permanecer e ingresar en la línea de inspección, salvo que este procedimiento sea autorizado y acompañado por la Dirección Técnica o Jefe de</w:t>
      </w:r>
      <w:r>
        <w:rPr>
          <w:spacing w:val="40"/>
        </w:rPr>
        <w:t xml:space="preserve"> </w:t>
      </w:r>
      <w:r>
        <w:t>Línea. El usuario debe permanecer en todo momento en</w:t>
      </w:r>
      <w:r>
        <w:t xml:space="preserve"> la sala de espera, le está prohibido invadir o ingresar a las zonas de inspección, así mismo dialogar con los</w:t>
      </w:r>
      <w:r>
        <w:rPr>
          <w:spacing w:val="40"/>
        </w:rPr>
        <w:t xml:space="preserve"> </w:t>
      </w:r>
      <w:r>
        <w:t>inspectores, dichas zonas se consideran privadas y podrá solicitarse su retiro con intervención policial.</w:t>
      </w:r>
    </w:p>
    <w:p w:rsidR="00F41358" w:rsidRDefault="00F41358">
      <w:pPr>
        <w:pStyle w:val="Textoindependiente"/>
        <w:spacing w:before="78"/>
      </w:pPr>
    </w:p>
    <w:p w:rsidR="00F41358" w:rsidRDefault="007C6182">
      <w:pPr>
        <w:pStyle w:val="Textoindependiente"/>
        <w:spacing w:line="242" w:lineRule="auto"/>
        <w:ind w:left="250" w:right="536"/>
        <w:jc w:val="both"/>
      </w:pPr>
      <w:r>
        <w:t>Para ciclomotores eléctricos y cuadric</w:t>
      </w:r>
      <w:r>
        <w:t>iclos eléctricos en el evento en que el disco de freno no cuente con una</w:t>
      </w:r>
      <w:r>
        <w:rPr>
          <w:spacing w:val="-1"/>
        </w:rPr>
        <w:t xml:space="preserve"> </w:t>
      </w:r>
      <w:r>
        <w:t>marcación que especifique el espesor</w:t>
      </w:r>
      <w:r>
        <w:rPr>
          <w:spacing w:val="-1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definido por el</w:t>
      </w:r>
      <w:r>
        <w:rPr>
          <w:spacing w:val="40"/>
        </w:rPr>
        <w:t xml:space="preserve"> </w:t>
      </w:r>
      <w:r>
        <w:t>fabricante, el CDA define como criterio de aceptación que el espesor debe ser mayor o igual a tres (3) mm, en caso de ser i</w:t>
      </w:r>
      <w:r>
        <w:t>nferior se dará rechazo.</w:t>
      </w:r>
    </w:p>
    <w:p w:rsidR="00F41358" w:rsidRDefault="00F41358">
      <w:pPr>
        <w:pStyle w:val="Textoindependiente"/>
        <w:spacing w:before="75"/>
      </w:pPr>
    </w:p>
    <w:p w:rsidR="00F41358" w:rsidRDefault="007C6182">
      <w:pPr>
        <w:pStyle w:val="Textoindependiente"/>
        <w:spacing w:line="242" w:lineRule="auto"/>
        <w:ind w:left="250" w:right="529"/>
        <w:jc w:val="both"/>
      </w:pPr>
      <w:r>
        <w:t>Para vehículos livianos, motocarros y motocicletas de enseñanza la evaluación se contemplará en los numerales asociados en la NTC 5375 relacionados al sistema de</w:t>
      </w:r>
      <w:r>
        <w:rPr>
          <w:spacing w:val="40"/>
        </w:rPr>
        <w:t xml:space="preserve"> </w:t>
      </w:r>
      <w:r>
        <w:rPr>
          <w:spacing w:val="-2"/>
        </w:rPr>
        <w:t>frenos.</w:t>
      </w:r>
    </w:p>
    <w:p w:rsidR="00F41358" w:rsidRDefault="00F41358">
      <w:pPr>
        <w:pStyle w:val="Textoindependiente"/>
        <w:spacing w:before="76"/>
      </w:pPr>
    </w:p>
    <w:p w:rsidR="00F41358" w:rsidRDefault="007C6182">
      <w:pPr>
        <w:pStyle w:val="Textoindependiente"/>
        <w:ind w:left="250"/>
        <w:jc w:val="both"/>
      </w:pPr>
      <w:r>
        <w:t>Para</w:t>
      </w:r>
      <w:r>
        <w:rPr>
          <w:spacing w:val="-4"/>
        </w:rPr>
        <w:t xml:space="preserve"> </w:t>
      </w:r>
      <w:r>
        <w:t>ciclomotores</w:t>
      </w:r>
      <w:r>
        <w:rPr>
          <w:spacing w:val="-4"/>
        </w:rPr>
        <w:t xml:space="preserve"> </w:t>
      </w:r>
      <w:r>
        <w:t>eléctricos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enseñanza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contemplará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numerales</w:t>
      </w:r>
      <w:r>
        <w:rPr>
          <w:spacing w:val="-5"/>
        </w:rPr>
        <w:t xml:space="preserve"> </w:t>
      </w:r>
      <w:r>
        <w:t>asociados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NTC</w:t>
      </w:r>
      <w:r>
        <w:rPr>
          <w:spacing w:val="-6"/>
        </w:rPr>
        <w:t xml:space="preserve"> </w:t>
      </w:r>
      <w:r>
        <w:t>6282</w:t>
      </w:r>
      <w:r>
        <w:rPr>
          <w:spacing w:val="-3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frenos.</w:t>
      </w:r>
    </w:p>
    <w:p w:rsidR="00F41358" w:rsidRDefault="00F41358">
      <w:pPr>
        <w:pStyle w:val="Textoindependiente"/>
        <w:spacing w:before="79"/>
      </w:pPr>
    </w:p>
    <w:p w:rsidR="00F41358" w:rsidRDefault="007C6182">
      <w:pPr>
        <w:pStyle w:val="Textoindependiente"/>
        <w:spacing w:line="242" w:lineRule="auto"/>
        <w:ind w:left="250" w:right="533"/>
        <w:jc w:val="both"/>
      </w:pPr>
      <w:r>
        <w:t>Para cuadriciclos eléctricos enseñanza la evaluación se contemplará en los numerales asociados en la NTC 6218 relacionados al sistema de frenos. La profundidad de</w:t>
      </w:r>
      <w:r>
        <w:rPr>
          <w:spacing w:val="40"/>
        </w:rPr>
        <w:t xml:space="preserve"> </w:t>
      </w:r>
      <w:r>
        <w:t>labrado será el límite permitido por el fabricante de la llanta (TWI).</w:t>
      </w:r>
    </w:p>
    <w:p w:rsidR="00F41358" w:rsidRDefault="00F41358">
      <w:pPr>
        <w:pStyle w:val="Textoindependiente"/>
        <w:spacing w:before="77"/>
      </w:pPr>
    </w:p>
    <w:p w:rsidR="00F41358" w:rsidRDefault="007C6182">
      <w:pPr>
        <w:pStyle w:val="Textoindependiente"/>
        <w:spacing w:before="1"/>
        <w:ind w:left="250" w:right="528"/>
        <w:jc w:val="both"/>
      </w:pPr>
      <w:r>
        <w:t>Estimado usuario, le informamos que el CDA realizara la verificación de la presión de inflado de las ruedas con base a lo estipulado por el fabricante del vehículo, en el</w:t>
      </w:r>
      <w:r>
        <w:rPr>
          <w:spacing w:val="40"/>
        </w:rPr>
        <w:t xml:space="preserve"> </w:t>
      </w:r>
      <w:r>
        <w:t>evento de que</w:t>
      </w:r>
      <w:r>
        <w:t xml:space="preserve"> no</w:t>
      </w:r>
      <w:r>
        <w:rPr>
          <w:spacing w:val="-1"/>
        </w:rPr>
        <w:t xml:space="preserve"> </w:t>
      </w:r>
      <w:r>
        <w:t>sea posible conseguir</w:t>
      </w:r>
      <w:r>
        <w:rPr>
          <w:spacing w:val="-1"/>
        </w:rPr>
        <w:t xml:space="preserve"> </w:t>
      </w:r>
      <w:r>
        <w:t>dicha referencia, el CDA tiene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tomar del 60</w:t>
      </w:r>
      <w:r>
        <w:rPr>
          <w:spacing w:val="-1"/>
        </w:rPr>
        <w:t xml:space="preserve"> </w:t>
      </w:r>
      <w:r>
        <w:t>% al 70 % de</w:t>
      </w:r>
      <w:r>
        <w:rPr>
          <w:spacing w:val="-1"/>
        </w:rPr>
        <w:t xml:space="preserve"> </w:t>
      </w:r>
      <w:r>
        <w:t>la presión</w:t>
      </w:r>
      <w:r>
        <w:rPr>
          <w:spacing w:val="-1"/>
        </w:rPr>
        <w:t xml:space="preserve"> </w:t>
      </w:r>
      <w:r>
        <w:t>máxima de inflado</w:t>
      </w:r>
      <w:r>
        <w:rPr>
          <w:spacing w:val="-1"/>
        </w:rPr>
        <w:t xml:space="preserve"> </w:t>
      </w:r>
      <w:r>
        <w:t>establecido por el fabricante de</w:t>
      </w:r>
      <w:r>
        <w:rPr>
          <w:spacing w:val="4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llanta.</w:t>
      </w:r>
    </w:p>
    <w:p w:rsidR="00F41358" w:rsidRDefault="00F41358">
      <w:pPr>
        <w:pStyle w:val="Textoindependiente"/>
        <w:spacing w:before="78"/>
      </w:pPr>
    </w:p>
    <w:p w:rsidR="00F41358" w:rsidRDefault="007C6182">
      <w:pPr>
        <w:pStyle w:val="Textoindependiente"/>
        <w:ind w:left="250" w:right="523"/>
        <w:jc w:val="both"/>
        <w:rPr>
          <w:b/>
        </w:rPr>
      </w:pPr>
      <w:r>
        <w:t>EL</w:t>
      </w:r>
      <w:r>
        <w:rPr>
          <w:spacing w:val="-1"/>
        </w:rPr>
        <w:t xml:space="preserve"> </w:t>
      </w:r>
      <w:r>
        <w:t>CDA le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saber</w:t>
      </w:r>
      <w:r>
        <w:rPr>
          <w:spacing w:val="-1"/>
        </w:rPr>
        <w:t xml:space="preserve"> </w:t>
      </w:r>
      <w:r>
        <w:t>asimismo</w:t>
      </w:r>
      <w:r>
        <w:rPr>
          <w:spacing w:val="-1"/>
        </w:rPr>
        <w:t xml:space="preserve"> </w:t>
      </w:r>
      <w:r>
        <w:t>que usted,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del 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RTMyEC que</w:t>
      </w:r>
      <w:r>
        <w:rPr>
          <w:spacing w:val="-1"/>
        </w:rPr>
        <w:t xml:space="preserve"> </w:t>
      </w:r>
      <w:r>
        <w:t>solicita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presta,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 departamento</w:t>
      </w:r>
      <w:r>
        <w:rPr>
          <w:spacing w:val="-1"/>
        </w:rPr>
        <w:t xml:space="preserve"> </w:t>
      </w:r>
      <w:r>
        <w:t>de experiencia al cliente</w:t>
      </w:r>
      <w:r>
        <w:rPr>
          <w:spacing w:val="40"/>
        </w:rPr>
        <w:t xml:space="preserve"> </w:t>
      </w:r>
      <w:r>
        <w:t>del CDA, si así lo desea, cualquier tipo de queja, reclamo, apelación, sugerencia o felicitación, para ello puede radicar por medio del correo electrónico</w:t>
      </w:r>
      <w:r>
        <w:rPr>
          <w:spacing w:val="40"/>
        </w:rPr>
        <w:t xml:space="preserve"> </w:t>
      </w:r>
      <w:hyperlink r:id="rId5">
        <w:r>
          <w:rPr>
            <w:u w:val="single"/>
          </w:rPr>
          <w:t>servicioalcliente@automas.com.co</w:t>
        </w:r>
        <w:r>
          <w:t>,</w:t>
        </w:r>
      </w:hyperlink>
      <w:r>
        <w:t xml:space="preserve"> remitir a través de la página web: </w:t>
      </w:r>
      <w:hyperlink r:id="rId6">
        <w:r>
          <w:rPr>
            <w:u w:val="single"/>
          </w:rPr>
          <w:t>https://automas.com.co/pqr-revision-tecnico-mecanica/</w:t>
        </w:r>
      </w:hyperlink>
      <w:r>
        <w:t xml:space="preserve"> comunicarse a </w:t>
      </w:r>
      <w:r>
        <w:t>la línea nacional 01 8000 111</w:t>
      </w:r>
      <w:r>
        <w:rPr>
          <w:spacing w:val="40"/>
        </w:rPr>
        <w:t xml:space="preserve"> </w:t>
      </w:r>
      <w:r>
        <w:t>982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PBX</w:t>
      </w:r>
      <w:r>
        <w:rPr>
          <w:spacing w:val="-6"/>
        </w:rPr>
        <w:t xml:space="preserve"> </w:t>
      </w:r>
      <w:r>
        <w:t>6263583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escrita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sedes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formatos</w:t>
      </w:r>
      <w:r>
        <w:rPr>
          <w:spacing w:val="-7"/>
        </w:rPr>
        <w:t xml:space="preserve"> </w:t>
      </w:r>
      <w:r>
        <w:t>GCE-R-02</w:t>
      </w:r>
      <w:r>
        <w:rPr>
          <w:spacing w:val="-7"/>
        </w:rPr>
        <w:t xml:space="preserve"> </w:t>
      </w:r>
      <w:r>
        <w:t>Radicado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peticiones,</w:t>
      </w:r>
      <w:r>
        <w:rPr>
          <w:spacing w:val="-5"/>
        </w:rPr>
        <w:t xml:space="preserve"> </w:t>
      </w:r>
      <w:r>
        <w:t>quejas,</w:t>
      </w:r>
      <w:r>
        <w:rPr>
          <w:spacing w:val="-7"/>
        </w:rPr>
        <w:t xml:space="preserve"> </w:t>
      </w:r>
      <w:r>
        <w:t>reclamos,</w:t>
      </w:r>
      <w:r>
        <w:rPr>
          <w:spacing w:val="-7"/>
        </w:rPr>
        <w:t xml:space="preserve"> </w:t>
      </w:r>
      <w:r>
        <w:t>sugerencias,</w:t>
      </w:r>
      <w:r>
        <w:rPr>
          <w:spacing w:val="-7"/>
        </w:rPr>
        <w:t xml:space="preserve"> </w:t>
      </w:r>
      <w:r>
        <w:t>solicitudes</w:t>
      </w:r>
      <w:r>
        <w:rPr>
          <w:spacing w:val="40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felicitaciones</w:t>
      </w:r>
      <w:r>
        <w:rPr>
          <w:spacing w:val="-3"/>
        </w:rPr>
        <w:t xml:space="preserve"> </w:t>
      </w:r>
      <w:r>
        <w:t>RTMyEC esto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ejercer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derechos,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aquellos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considere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vulnerados,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principio,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espacio destacado como “</w:t>
      </w:r>
      <w:r>
        <w:rPr>
          <w:b/>
        </w:rPr>
        <w:t>OBSERVACIONES”.</w:t>
      </w:r>
    </w:p>
    <w:p w:rsidR="00F41358" w:rsidRDefault="00F41358">
      <w:pPr>
        <w:pStyle w:val="Textoindependiente"/>
        <w:spacing w:before="78"/>
        <w:rPr>
          <w:b/>
        </w:rPr>
      </w:pPr>
    </w:p>
    <w:p w:rsidR="00F41358" w:rsidRDefault="007C6182">
      <w:pPr>
        <w:pStyle w:val="Ttulo1"/>
        <w:spacing w:line="242" w:lineRule="auto"/>
        <w:ind w:left="250" w:right="531"/>
        <w:jc w:val="both"/>
      </w:pPr>
      <w:r>
        <w:t>EL CDA CUENTA CON LA RESOLUCIÓN DE HABILITACIÓN N° 0005525 DEL 05-DIC-2017 POR PARTE DEL MINISTERIO DE TRANSPORTE Y LA RESOLUCIÓN</w:t>
      </w:r>
      <w:r>
        <w:rPr>
          <w:spacing w:val="40"/>
        </w:rPr>
        <w:t xml:space="preserve"> </w:t>
      </w:r>
      <w:r>
        <w:t>AMBIENTAL N° 04476 DEL 28-OCT-2022 SECRETARIA DISTRITAL DE AMBIENTE</w:t>
      </w:r>
    </w:p>
    <w:p w:rsidR="00F41358" w:rsidRDefault="00F41358">
      <w:pPr>
        <w:pStyle w:val="Textoindependiente"/>
        <w:spacing w:before="78"/>
        <w:rPr>
          <w:b/>
        </w:rPr>
      </w:pPr>
    </w:p>
    <w:p w:rsidR="00F41358" w:rsidRDefault="007C6182">
      <w:pPr>
        <w:pStyle w:val="Textoindependiente"/>
        <w:ind w:left="250" w:right="525"/>
        <w:jc w:val="both"/>
      </w:pPr>
      <w:r>
        <w:t xml:space="preserve">En AUTOMAS PERITAR S.A.S contamos con acreditación ONAC, </w:t>
      </w:r>
      <w:r>
        <w:t xml:space="preserve">vigente a la fecha 2017-08-14 hasta el día 2025-08-13, con código de acreditación </w:t>
      </w:r>
      <w:r>
        <w:rPr>
          <w:b/>
        </w:rPr>
        <w:t>17-OIN-007</w:t>
      </w:r>
      <w:r>
        <w:t>, bajo la</w:t>
      </w:r>
      <w:r>
        <w:rPr>
          <w:spacing w:val="40"/>
        </w:rPr>
        <w:t xml:space="preserve"> </w:t>
      </w:r>
      <w:r>
        <w:t>norma NTC-ISO-IEC 17020:2012 y con los siguientes alcances acreditados: Ciclomotores eléctricos, Motocicletas 4T, Vehículos livianos y cuadriciclos.</w:t>
      </w:r>
    </w:p>
    <w:p w:rsidR="00F41358" w:rsidRDefault="00F41358">
      <w:pPr>
        <w:pStyle w:val="Textoindependiente"/>
        <w:spacing w:before="79"/>
      </w:pPr>
    </w:p>
    <w:p w:rsidR="00F41358" w:rsidRDefault="007C6182">
      <w:pPr>
        <w:pStyle w:val="Textoindependiente"/>
        <w:ind w:left="250" w:right="528"/>
        <w:jc w:val="both"/>
      </w:pPr>
      <w:r>
        <w:t>Ante</w:t>
      </w:r>
      <w:r>
        <w:t>s de retirar su</w:t>
      </w:r>
      <w:r>
        <w:rPr>
          <w:spacing w:val="-1"/>
        </w:rPr>
        <w:t xml:space="preserve"> </w:t>
      </w:r>
      <w:r>
        <w:t>vehículo del CDA,</w:t>
      </w:r>
      <w:r>
        <w:rPr>
          <w:spacing w:val="-1"/>
        </w:rPr>
        <w:t xml:space="preserve"> </w:t>
      </w:r>
      <w:r>
        <w:t>verifique que</w:t>
      </w:r>
      <w:r>
        <w:rPr>
          <w:spacing w:val="-1"/>
        </w:rPr>
        <w:t xml:space="preserve"> </w:t>
      </w:r>
      <w:r>
        <w:t>se encuentre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condiciones en que</w:t>
      </w:r>
      <w:r>
        <w:rPr>
          <w:spacing w:val="-1"/>
        </w:rPr>
        <w:t xml:space="preserve"> </w:t>
      </w:r>
      <w:r>
        <w:t>lo entregó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</w:t>
      </w:r>
      <w:r>
        <w:rPr>
          <w:spacing w:val="-1"/>
        </w:rPr>
        <w:t xml:space="preserve"> </w:t>
      </w:r>
      <w:r>
        <w:t>ya que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instalaciones</w:t>
      </w:r>
      <w:r>
        <w:rPr>
          <w:spacing w:val="40"/>
        </w:rPr>
        <w:t xml:space="preserve"> </w:t>
      </w:r>
      <w:r>
        <w:t>el CDA queda liberado de toda responsabilidad.</w:t>
      </w:r>
    </w:p>
    <w:p w:rsidR="00F41358" w:rsidRDefault="00F41358">
      <w:pPr>
        <w:pStyle w:val="Textoindependiente"/>
        <w:spacing w:before="78"/>
      </w:pPr>
    </w:p>
    <w:p w:rsidR="00F41358" w:rsidRDefault="007C6182">
      <w:pPr>
        <w:pStyle w:val="Textoindependiente"/>
        <w:ind w:left="250" w:right="529"/>
        <w:jc w:val="both"/>
      </w:pPr>
      <w:r>
        <w:t>El CDA no asume la responsabilidad por l</w:t>
      </w:r>
      <w:r>
        <w:t>os resultados o respuestas dadas en servicios relacionados con AutoMás Comercial como: Compresión de motor y diagnóstico</w:t>
      </w:r>
      <w:r>
        <w:rPr>
          <w:spacing w:val="40"/>
        </w:rPr>
        <w:t xml:space="preserve"> </w:t>
      </w:r>
      <w:r>
        <w:t>scanner, Diagnóstico preventivo de vehículos, Plan viajero, Inspecciones de asegurabilidad, Trámites, Laboratorio Técnico Automotor, Co</w:t>
      </w:r>
      <w:r>
        <w:t>mpresión de motor, Peritajes y</w:t>
      </w:r>
      <w:r>
        <w:rPr>
          <w:spacing w:val="40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ofrecido,</w:t>
      </w:r>
      <w:r>
        <w:rPr>
          <w:spacing w:val="-9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aclara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técnico-mecánica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verán</w:t>
      </w:r>
      <w:r>
        <w:rPr>
          <w:spacing w:val="-8"/>
        </w:rPr>
        <w:t xml:space="preserve"> </w:t>
      </w:r>
      <w:r>
        <w:t>afectados</w:t>
      </w:r>
      <w:r>
        <w:rPr>
          <w:spacing w:val="-10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involucrados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prestación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mencionados anteriormente y cualquier otro servicio ofrecido por AutoMás Comercial.</w:t>
      </w:r>
    </w:p>
    <w:sectPr w:rsidR="00F41358">
      <w:pgSz w:w="12240" w:h="18440"/>
      <w:pgMar w:top="42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1358"/>
    <w:rsid w:val="007C6182"/>
    <w:rsid w:val="00F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D6DD"/>
  <w15:docId w15:val="{19A56FE4-0735-4184-A5EA-9C88C04B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09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mas.com.co/pqr-revision-tecnico-mecanica/" TargetMode="External"/><Relationship Id="rId5" Type="http://schemas.openxmlformats.org/officeDocument/2006/relationships/hyperlink" Target="mailto:servicioalcliente@automas.com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2439</Words>
  <Characters>13419</Characters>
  <Application>Microsoft Office Word</Application>
  <DocSecurity>0</DocSecurity>
  <Lines>111</Lines>
  <Paragraphs>31</Paragraphs>
  <ScaleCrop>false</ScaleCrop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Vanessa Gonzalez Bejarano</dc:creator>
  <cp:lastModifiedBy>Edwin EV. Velásquez</cp:lastModifiedBy>
  <cp:revision>3</cp:revision>
  <dcterms:created xsi:type="dcterms:W3CDTF">2024-04-05T16:37:00Z</dcterms:created>
  <dcterms:modified xsi:type="dcterms:W3CDTF">2024-04-05T16:37:00Z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2019</vt:lpwstr>
  </property>
</Properties>
</file>